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1122841665"/>
        <w:docPartObj>
          <w:docPartGallery w:val="Cover Pages"/>
          <w:docPartUnique/>
        </w:docPartObj>
      </w:sdtPr>
      <w:sdtEndPr/>
      <w:sdtContent>
        <w:p w14:paraId="1B97874E" w14:textId="594493CC" w:rsidR="009B4489" w:rsidRPr="00B417EF" w:rsidRDefault="0047554F" w:rsidP="00242001">
          <w:pPr>
            <w:tabs>
              <w:tab w:val="left" w:pos="6435"/>
            </w:tabs>
            <w:rPr>
              <w:lang w:val="en-GB"/>
            </w:rPr>
          </w:pPr>
          <w:r w:rsidRPr="00B417EF">
            <w:rPr>
              <w:noProof/>
              <w:lang w:eastAsia="nl-NL"/>
            </w:rPr>
            <mc:AlternateContent>
              <mc:Choice Requires="wps">
                <w:drawing>
                  <wp:anchor distT="0" distB="0" distL="114300" distR="114300" simplePos="0" relativeHeight="251659264" behindDoc="0" locked="0" layoutInCell="1" allowOverlap="1" wp14:anchorId="23CBFC99" wp14:editId="5BD0A648">
                    <wp:simplePos x="0" y="0"/>
                    <wp:positionH relativeFrom="column">
                      <wp:posOffset>-50165</wp:posOffset>
                    </wp:positionH>
                    <wp:positionV relativeFrom="paragraph">
                      <wp:posOffset>4628515</wp:posOffset>
                    </wp:positionV>
                    <wp:extent cx="6032500" cy="359410"/>
                    <wp:effectExtent l="0" t="0" r="6350" b="2540"/>
                    <wp:wrapTopAndBottom/>
                    <wp:docPr id="8" name="Tekstvak 8"/>
                    <wp:cNvGraphicFramePr/>
                    <a:graphic xmlns:a="http://schemas.openxmlformats.org/drawingml/2006/main">
                      <a:graphicData uri="http://schemas.microsoft.com/office/word/2010/wordprocessingShape">
                        <wps:wsp>
                          <wps:cNvSpPr txBox="1"/>
                          <wps:spPr>
                            <a:xfrm>
                              <a:off x="0" y="0"/>
                              <a:ext cx="6032500"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DF942" w14:textId="1B421BFB" w:rsidR="004E2BCC" w:rsidRPr="00504CA4" w:rsidRDefault="004E2BCC" w:rsidP="002B5C4C">
                                <w:pPr>
                                  <w:pStyle w:val="Headingnotintableofcontents"/>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BFC99" id="_x0000_t202" coordsize="21600,21600" o:spt="202" path="m,l,21600r21600,l21600,xe">
                    <v:stroke joinstyle="miter"/>
                    <v:path gradientshapeok="t" o:connecttype="rect"/>
                  </v:shapetype>
                  <v:shape id="Tekstvak 8" o:spid="_x0000_s1026" type="#_x0000_t202" style="position:absolute;margin-left:-3.95pt;margin-top:364.45pt;width:47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" filled="f" stroked="f">
                    <v:textbox inset="0,0,0,0">
                      <w:txbxContent>
                        <w:p w14:paraId="449DF942" w14:textId="1B421BFB" w:rsidR="004E2BCC" w:rsidRPr="00504CA4" w:rsidRDefault="004E2BCC" w:rsidP="002B5C4C">
                          <w:pPr>
                            <w:pStyle w:val="Headingnotintableofcontents"/>
                            <w:rPr>
                              <w:lang w:val="en-GB"/>
                            </w:rPr>
                          </w:pPr>
                        </w:p>
                      </w:txbxContent>
                    </v:textbox>
                    <w10:wrap type="topAndBottom"/>
                  </v:shape>
                </w:pict>
              </mc:Fallback>
            </mc:AlternateContent>
          </w:r>
          <w:r w:rsidR="005E7C57" w:rsidRPr="00B417EF">
            <w:rPr>
              <w:noProof/>
              <w:lang w:eastAsia="nl-NL"/>
            </w:rPr>
            <mc:AlternateContent>
              <mc:Choice Requires="wps">
                <w:drawing>
                  <wp:anchor distT="0" distB="0" distL="114300" distR="114300" simplePos="0" relativeHeight="251657216" behindDoc="0" locked="0" layoutInCell="1" allowOverlap="1" wp14:anchorId="7E766B4D" wp14:editId="4CAA37D4">
                    <wp:simplePos x="0" y="0"/>
                    <wp:positionH relativeFrom="column">
                      <wp:posOffset>-48895</wp:posOffset>
                    </wp:positionH>
                    <wp:positionV relativeFrom="paragraph">
                      <wp:posOffset>20320</wp:posOffset>
                    </wp:positionV>
                    <wp:extent cx="5562600" cy="4610100"/>
                    <wp:effectExtent l="0" t="0" r="0" b="12700"/>
                    <wp:wrapTopAndBottom/>
                    <wp:docPr id="5" name="Tekstvak 5"/>
                    <wp:cNvGraphicFramePr/>
                    <a:graphic xmlns:a="http://schemas.openxmlformats.org/drawingml/2006/main">
                      <a:graphicData uri="http://schemas.microsoft.com/office/word/2010/wordprocessingShape">
                        <wps:wsp>
                          <wps:cNvSpPr txBox="1"/>
                          <wps:spPr>
                            <a:xfrm>
                              <a:off x="0" y="0"/>
                              <a:ext cx="5562600" cy="461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10C9A" w14:textId="509B98C8" w:rsidR="004E2BCC" w:rsidRPr="00897ED2" w:rsidRDefault="004E2BCC"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document IOF2020</w:t>
                                </w:r>
                                <w:r>
                                  <w:rPr>
                                    <w:noProof/>
                                  </w:rPr>
                                  <w:fldChar w:fldCharType="end"/>
                                </w:r>
                                <w:r w:rsidRPr="00897ED2">
                                  <w:rPr>
                                    <w:noProof/>
                                    <w:lang w:val="en-GB"/>
                                  </w:rPr>
                                  <w:t xml:space="preserve"> –</w:t>
                                </w:r>
                                <w:r>
                                  <w:rPr>
                                    <w:noProof/>
                                    <w:lang w:val="en-GB"/>
                                  </w:rPr>
                                  <w:t xml:space="preserve"> legal and financial guidelines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E766B4D" id="Tekstvak 5" o:spid="_x0000_s1027" type="#_x0000_t202" style="position:absolute;margin-left:-3.85pt;margin-top:1.6pt;width:438pt;height:3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" filled="f" stroked="f">
                    <v:textbox inset="0,0,0,0">
                      <w:txbxContent>
                        <w:p w14:paraId="0BA10C9A" w14:textId="509B98C8" w:rsidR="004E2BCC" w:rsidRPr="00897ED2" w:rsidRDefault="004E2BCC"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document IOF2020</w:t>
                          </w:r>
                          <w:r>
                            <w:rPr>
                              <w:noProof/>
                            </w:rPr>
                            <w:fldChar w:fldCharType="end"/>
                          </w:r>
                          <w:r w:rsidRPr="00897ED2">
                            <w:rPr>
                              <w:noProof/>
                              <w:lang w:val="en-GB"/>
                            </w:rPr>
                            <w:t xml:space="preserve"> –</w:t>
                          </w:r>
                          <w:r>
                            <w:rPr>
                              <w:noProof/>
                              <w:lang w:val="en-GB"/>
                            </w:rPr>
                            <w:t xml:space="preserve"> legal and financial guidelines </w:t>
                          </w:r>
                        </w:p>
                      </w:txbxContent>
                    </v:textbox>
                    <w10:wrap type="topAndBottom"/>
                  </v:shape>
                </w:pict>
              </mc:Fallback>
            </mc:AlternateContent>
          </w:r>
          <w:r w:rsidR="009B4489" w:rsidRPr="00B417EF">
            <w:rPr>
              <w:lang w:val="en-GB"/>
            </w:rPr>
            <w:br w:type="page"/>
          </w:r>
          <w:r w:rsidR="00242001">
            <w:rPr>
              <w:lang w:val="en-GB"/>
            </w:rPr>
            <w:lastRenderedPageBreak/>
            <w:tab/>
          </w:r>
        </w:p>
        <w:p w14:paraId="1F2E6958" w14:textId="77777777" w:rsidR="009B4489" w:rsidRPr="00B417EF" w:rsidRDefault="009B4489" w:rsidP="002B5C4C">
          <w:pPr>
            <w:pStyle w:val="Headingnotintableofcontents"/>
            <w:rPr>
              <w:noProof w:val="0"/>
              <w:lang w:val="en-GB"/>
            </w:rPr>
          </w:pPr>
          <w:r w:rsidRPr="00B417EF">
            <w:rPr>
              <w:noProof w:val="0"/>
              <w:lang w:val="en-GB"/>
            </w:rPr>
            <w:t>document identification</w:t>
          </w:r>
        </w:p>
        <w:p w14:paraId="528C1CAD" w14:textId="77777777" w:rsidR="00CD0D07" w:rsidRPr="00B417EF" w:rsidRDefault="00B4151F" w:rsidP="009B4489">
          <w:pPr>
            <w:rPr>
              <w:lang w:val="en-GB"/>
            </w:rPr>
          </w:pPr>
        </w:p>
      </w:sdtContent>
    </w:sdt>
    <w:tbl>
      <w:tblPr>
        <w:tblStyle w:val="IoF2020"/>
        <w:tblW w:w="0" w:type="auto"/>
        <w:tblLook w:val="04A0" w:firstRow="1" w:lastRow="0" w:firstColumn="1" w:lastColumn="0" w:noHBand="0" w:noVBand="1"/>
      </w:tblPr>
      <w:tblGrid>
        <w:gridCol w:w="2694"/>
        <w:gridCol w:w="5670"/>
      </w:tblGrid>
      <w:tr w:rsidR="009B4489" w:rsidRPr="00B417EF" w14:paraId="21F50C93" w14:textId="77777777" w:rsidTr="001C588A">
        <w:trPr>
          <w:cnfStyle w:val="100000000000" w:firstRow="1" w:lastRow="0" w:firstColumn="0" w:lastColumn="0" w:oddVBand="0" w:evenVBand="0" w:oddHBand="0" w:evenHBand="0" w:firstRowFirstColumn="0" w:firstRowLastColumn="0" w:lastRowFirstColumn="0" w:lastRowLastColumn="0"/>
        </w:trPr>
        <w:tc>
          <w:tcPr>
            <w:tcW w:w="2694" w:type="dxa"/>
          </w:tcPr>
          <w:p w14:paraId="6434EC2B" w14:textId="77777777" w:rsidR="009B4489" w:rsidRPr="00B417EF" w:rsidRDefault="009B4489" w:rsidP="002B5C4C">
            <w:pPr>
              <w:pStyle w:val="Table-Header"/>
            </w:pPr>
            <w:r w:rsidRPr="00B417EF">
              <w:t>Project Acronym</w:t>
            </w:r>
          </w:p>
        </w:tc>
        <w:tc>
          <w:tcPr>
            <w:tcW w:w="5670" w:type="dxa"/>
          </w:tcPr>
          <w:p w14:paraId="5D5506DC" w14:textId="77777777" w:rsidR="009B4489" w:rsidRPr="00B417EF" w:rsidRDefault="00EC11F3" w:rsidP="002B5C4C">
            <w:pPr>
              <w:rPr>
                <w:b/>
                <w:lang w:val="en-GB"/>
              </w:rPr>
            </w:pPr>
            <w:r w:rsidRPr="00B417EF">
              <w:rPr>
                <w:b/>
                <w:lang w:val="en-GB"/>
              </w:rPr>
              <w:t>IoF2020</w:t>
            </w:r>
          </w:p>
        </w:tc>
      </w:tr>
      <w:tr w:rsidR="002B5C4C" w:rsidRPr="00CB5628" w14:paraId="0D792516" w14:textId="77777777" w:rsidTr="001C588A">
        <w:tc>
          <w:tcPr>
            <w:tcW w:w="2694" w:type="dxa"/>
          </w:tcPr>
          <w:p w14:paraId="50F03765" w14:textId="77777777" w:rsidR="009B4489" w:rsidRPr="00B417EF" w:rsidRDefault="009B4489" w:rsidP="002B5C4C">
            <w:pPr>
              <w:pStyle w:val="Table-Header"/>
            </w:pPr>
            <w:r w:rsidRPr="00B417EF">
              <w:t>Project Full Title</w:t>
            </w:r>
          </w:p>
        </w:tc>
        <w:tc>
          <w:tcPr>
            <w:tcW w:w="5670" w:type="dxa"/>
          </w:tcPr>
          <w:p w14:paraId="2A8A0F49" w14:textId="77777777" w:rsidR="009B4489" w:rsidRPr="00B417EF" w:rsidRDefault="00EC11F3" w:rsidP="002B5C4C">
            <w:pPr>
              <w:rPr>
                <w:lang w:val="en-GB"/>
              </w:rPr>
            </w:pPr>
            <w:r w:rsidRPr="00B417EF">
              <w:rPr>
                <w:lang w:val="en-GB"/>
              </w:rPr>
              <w:t>Internet of Food and Farm 2020</w:t>
            </w:r>
          </w:p>
        </w:tc>
      </w:tr>
      <w:tr w:rsidR="009B4489" w:rsidRPr="00B417EF" w14:paraId="07B9CCC8" w14:textId="77777777" w:rsidTr="001C588A">
        <w:tc>
          <w:tcPr>
            <w:tcW w:w="2694" w:type="dxa"/>
          </w:tcPr>
          <w:p w14:paraId="7B906DFE" w14:textId="77777777" w:rsidR="009B4489" w:rsidRPr="00B417EF" w:rsidRDefault="009B4489" w:rsidP="002B5C4C">
            <w:pPr>
              <w:pStyle w:val="Table-Header"/>
            </w:pPr>
            <w:r w:rsidRPr="00B417EF">
              <w:t>Project Number</w:t>
            </w:r>
          </w:p>
        </w:tc>
        <w:tc>
          <w:tcPr>
            <w:tcW w:w="5670" w:type="dxa"/>
          </w:tcPr>
          <w:p w14:paraId="6ED8A188" w14:textId="77777777" w:rsidR="009B4489" w:rsidRPr="00B417EF" w:rsidRDefault="0017276D" w:rsidP="002B5C4C">
            <w:pPr>
              <w:rPr>
                <w:lang w:val="en-GB"/>
              </w:rPr>
            </w:pPr>
            <w:r w:rsidRPr="00B417EF">
              <w:rPr>
                <w:lang w:val="en-GB"/>
              </w:rPr>
              <w:t>731884</w:t>
            </w:r>
          </w:p>
        </w:tc>
      </w:tr>
      <w:tr w:rsidR="002B5C4C" w:rsidRPr="00B417EF" w14:paraId="5AA04E47" w14:textId="77777777" w:rsidTr="001C588A">
        <w:tc>
          <w:tcPr>
            <w:tcW w:w="2694" w:type="dxa"/>
          </w:tcPr>
          <w:p w14:paraId="7DF1B732" w14:textId="77777777" w:rsidR="009B4489" w:rsidRPr="00B417EF" w:rsidRDefault="009B4489" w:rsidP="002B5C4C">
            <w:pPr>
              <w:pStyle w:val="Table-Header"/>
            </w:pPr>
            <w:r w:rsidRPr="00B417EF">
              <w:t>Starting Date</w:t>
            </w:r>
          </w:p>
        </w:tc>
        <w:tc>
          <w:tcPr>
            <w:tcW w:w="5670" w:type="dxa"/>
          </w:tcPr>
          <w:p w14:paraId="3D0DEF40" w14:textId="77777777" w:rsidR="009B4489" w:rsidRPr="00B417EF" w:rsidRDefault="00EC11F3" w:rsidP="00F92564">
            <w:pPr>
              <w:rPr>
                <w:lang w:val="en-GB"/>
              </w:rPr>
            </w:pPr>
            <w:r w:rsidRPr="00B417EF">
              <w:rPr>
                <w:lang w:val="en-GB"/>
              </w:rPr>
              <w:t>Janua</w:t>
            </w:r>
            <w:r w:rsidR="00F92564" w:rsidRPr="00B417EF">
              <w:rPr>
                <w:lang w:val="en-GB"/>
              </w:rPr>
              <w:t>r</w:t>
            </w:r>
            <w:r w:rsidRPr="00B417EF">
              <w:rPr>
                <w:lang w:val="en-GB"/>
              </w:rPr>
              <w:t>y 1</w:t>
            </w:r>
            <w:r w:rsidR="00F92564" w:rsidRPr="00B417EF">
              <w:rPr>
                <w:lang w:val="en-GB"/>
              </w:rPr>
              <w:t>st</w:t>
            </w:r>
            <w:r w:rsidRPr="00B417EF">
              <w:rPr>
                <w:lang w:val="en-GB"/>
              </w:rPr>
              <w:t xml:space="preserve">, 2017 </w:t>
            </w:r>
          </w:p>
        </w:tc>
      </w:tr>
      <w:tr w:rsidR="009B4489" w:rsidRPr="00B417EF" w14:paraId="440023A0" w14:textId="77777777" w:rsidTr="001C588A">
        <w:tc>
          <w:tcPr>
            <w:tcW w:w="2694" w:type="dxa"/>
          </w:tcPr>
          <w:p w14:paraId="52E7E670" w14:textId="77777777" w:rsidR="009B4489" w:rsidRPr="00B417EF" w:rsidRDefault="009B4489" w:rsidP="002B5C4C">
            <w:pPr>
              <w:pStyle w:val="Table-Header"/>
            </w:pPr>
            <w:r w:rsidRPr="00B417EF">
              <w:t>Duration</w:t>
            </w:r>
          </w:p>
        </w:tc>
        <w:tc>
          <w:tcPr>
            <w:tcW w:w="5670" w:type="dxa"/>
          </w:tcPr>
          <w:p w14:paraId="25803F11" w14:textId="77777777" w:rsidR="009B4489" w:rsidRPr="00B417EF" w:rsidRDefault="0017276D" w:rsidP="002B5C4C">
            <w:pPr>
              <w:rPr>
                <w:lang w:val="en-GB"/>
              </w:rPr>
            </w:pPr>
            <w:r w:rsidRPr="00B417EF">
              <w:rPr>
                <w:lang w:val="en-GB"/>
              </w:rPr>
              <w:t>4</w:t>
            </w:r>
            <w:r w:rsidR="00EC11F3" w:rsidRPr="00B417EF">
              <w:rPr>
                <w:lang w:val="en-GB"/>
              </w:rPr>
              <w:t xml:space="preserve"> years</w:t>
            </w:r>
          </w:p>
        </w:tc>
      </w:tr>
      <w:tr w:rsidR="002B5C4C" w:rsidRPr="00B417EF" w14:paraId="53C5737F" w14:textId="77777777" w:rsidTr="001C588A">
        <w:tc>
          <w:tcPr>
            <w:tcW w:w="2694" w:type="dxa"/>
          </w:tcPr>
          <w:p w14:paraId="546390A8" w14:textId="77777777" w:rsidR="009B4489" w:rsidRPr="00B417EF" w:rsidRDefault="009B4489" w:rsidP="002B5C4C">
            <w:pPr>
              <w:pStyle w:val="Table-Header"/>
            </w:pPr>
            <w:r w:rsidRPr="00B417EF">
              <w:t>H2020 Call ID &amp; Topic</w:t>
            </w:r>
          </w:p>
        </w:tc>
        <w:tc>
          <w:tcPr>
            <w:tcW w:w="5670" w:type="dxa"/>
          </w:tcPr>
          <w:p w14:paraId="0AB16D94" w14:textId="77777777" w:rsidR="009B4489" w:rsidRPr="00B417EF" w:rsidRDefault="0017276D" w:rsidP="002B5C4C">
            <w:pPr>
              <w:rPr>
                <w:lang w:val="en-GB"/>
              </w:rPr>
            </w:pPr>
            <w:r w:rsidRPr="00B417EF">
              <w:rPr>
                <w:lang w:val="en-GB"/>
              </w:rPr>
              <w:t>H2020-</w:t>
            </w:r>
            <w:r w:rsidR="00EC11F3" w:rsidRPr="00B417EF">
              <w:rPr>
                <w:lang w:val="en-GB"/>
              </w:rPr>
              <w:t>IOT</w:t>
            </w:r>
            <w:r w:rsidRPr="00B417EF">
              <w:rPr>
                <w:lang w:val="en-GB"/>
              </w:rPr>
              <w:t>-</w:t>
            </w:r>
            <w:r w:rsidR="00EC11F3" w:rsidRPr="00B417EF">
              <w:rPr>
                <w:lang w:val="en-GB"/>
              </w:rPr>
              <w:t>2016</w:t>
            </w:r>
          </w:p>
        </w:tc>
      </w:tr>
      <w:tr w:rsidR="002B5C4C" w:rsidRPr="00B417EF" w14:paraId="657F747A" w14:textId="77777777" w:rsidTr="001C588A">
        <w:tc>
          <w:tcPr>
            <w:tcW w:w="2694" w:type="dxa"/>
          </w:tcPr>
          <w:p w14:paraId="26FAD17F" w14:textId="77777777" w:rsidR="009B4489" w:rsidRPr="00B417EF" w:rsidRDefault="009B4489" w:rsidP="002B5C4C">
            <w:pPr>
              <w:pStyle w:val="Table-Header"/>
            </w:pPr>
            <w:r w:rsidRPr="00B417EF">
              <w:t>Date</w:t>
            </w:r>
          </w:p>
        </w:tc>
        <w:tc>
          <w:tcPr>
            <w:tcW w:w="5670" w:type="dxa"/>
          </w:tcPr>
          <w:p w14:paraId="7F43C23C" w14:textId="222E027C" w:rsidR="009B4489" w:rsidRPr="00B417EF" w:rsidRDefault="00CB5628" w:rsidP="00242001">
            <w:pPr>
              <w:rPr>
                <w:lang w:val="en-GB"/>
              </w:rPr>
            </w:pPr>
            <w:r>
              <w:rPr>
                <w:lang w:val="en-GB"/>
              </w:rPr>
              <w:t>June 4</w:t>
            </w:r>
            <w:r w:rsidR="009A03F4" w:rsidRPr="440E69A3">
              <w:rPr>
                <w:lang w:val="en-GB"/>
              </w:rPr>
              <w:t>, 2018</w:t>
            </w:r>
          </w:p>
        </w:tc>
      </w:tr>
    </w:tbl>
    <w:p w14:paraId="3ED89639" w14:textId="77777777" w:rsidR="009B4489" w:rsidRPr="00B417EF" w:rsidRDefault="009B4489">
      <w:pPr>
        <w:spacing w:before="0" w:after="0"/>
        <w:rPr>
          <w:b/>
          <w:bCs/>
          <w:caps/>
          <w:color w:val="auto"/>
          <w:sz w:val="28"/>
          <w:szCs w:val="22"/>
          <w:lang w:val="en-GB"/>
        </w:rPr>
      </w:pPr>
      <w:bookmarkStart w:id="0" w:name="_GoBack"/>
      <w:bookmarkEnd w:id="0"/>
      <w:r w:rsidRPr="00B417EF">
        <w:rPr>
          <w:lang w:val="en-GB"/>
        </w:rPr>
        <w:br w:type="page"/>
      </w:r>
    </w:p>
    <w:p w14:paraId="1607E34C" w14:textId="77777777" w:rsidR="009B4489" w:rsidRPr="00B417EF" w:rsidRDefault="009B4489" w:rsidP="002B5C4C">
      <w:pPr>
        <w:pStyle w:val="Headingnotintableofcontents"/>
        <w:rPr>
          <w:noProof w:val="0"/>
          <w:lang w:val="en-GB"/>
        </w:rPr>
      </w:pPr>
      <w:r w:rsidRPr="00B417EF">
        <w:rPr>
          <w:noProof w:val="0"/>
          <w:lang w:val="en-GB"/>
        </w:rPr>
        <w:lastRenderedPageBreak/>
        <w:t>table of contents</w:t>
      </w:r>
    </w:p>
    <w:p w14:paraId="47A7A53D" w14:textId="79FA7F59" w:rsidR="009B4489" w:rsidRPr="00B417EF" w:rsidRDefault="00261334" w:rsidP="00261334">
      <w:pPr>
        <w:tabs>
          <w:tab w:val="left" w:pos="4560"/>
        </w:tabs>
        <w:rPr>
          <w:lang w:val="en-GB"/>
        </w:rPr>
      </w:pPr>
      <w:r w:rsidRPr="00B417EF">
        <w:rPr>
          <w:lang w:val="en-GB"/>
        </w:rPr>
        <w:tab/>
      </w:r>
    </w:p>
    <w:p w14:paraId="1553141F" w14:textId="3A84C29B" w:rsidR="00F17C98" w:rsidRPr="00F17C98" w:rsidRDefault="00DB6426">
      <w:pPr>
        <w:pStyle w:val="TOC1"/>
        <w:rPr>
          <w:rFonts w:asciiTheme="minorHAnsi" w:eastAsiaTheme="minorEastAsia" w:hAnsiTheme="minorHAnsi" w:cstheme="minorBidi"/>
          <w:b w:val="0"/>
          <w:bCs w:val="0"/>
          <w:sz w:val="22"/>
          <w:lang w:val="en-GB" w:eastAsia="nl-NL"/>
        </w:rPr>
      </w:pPr>
      <w:r w:rsidRPr="00B417EF">
        <w:rPr>
          <w:caps/>
          <w:noProof w:val="0"/>
          <w:lang w:val="en-GB"/>
        </w:rPr>
        <w:fldChar w:fldCharType="begin"/>
      </w:r>
      <w:r w:rsidRPr="00B417EF">
        <w:rPr>
          <w:noProof w:val="0"/>
          <w:lang w:val="en-GB"/>
        </w:rPr>
        <w:instrText xml:space="preserve"> TOC \o "1-3" </w:instrText>
      </w:r>
      <w:r w:rsidRPr="00B417EF">
        <w:rPr>
          <w:caps/>
          <w:noProof w:val="0"/>
          <w:lang w:val="en-GB"/>
        </w:rPr>
        <w:fldChar w:fldCharType="separate"/>
      </w:r>
      <w:r w:rsidR="00F17C98" w:rsidRPr="00335D8E">
        <w:rPr>
          <w:lang w:val="en-GB" w:bidi="es-ES"/>
        </w:rPr>
        <w:t>1.</w:t>
      </w:r>
      <w:r w:rsidR="00F17C98" w:rsidRPr="00F17C98">
        <w:rPr>
          <w:rFonts w:asciiTheme="minorHAnsi" w:eastAsiaTheme="minorEastAsia" w:hAnsiTheme="minorHAnsi" w:cstheme="minorBidi"/>
          <w:b w:val="0"/>
          <w:bCs w:val="0"/>
          <w:sz w:val="22"/>
          <w:lang w:val="en-GB" w:eastAsia="nl-NL"/>
        </w:rPr>
        <w:tab/>
      </w:r>
      <w:r w:rsidR="00F17C98" w:rsidRPr="00335D8E">
        <w:rPr>
          <w:lang w:val="en-GB" w:bidi="es-ES"/>
        </w:rPr>
        <w:t>General Information</w:t>
      </w:r>
      <w:r w:rsidR="00F17C98">
        <w:tab/>
      </w:r>
      <w:r w:rsidR="00F17C98">
        <w:fldChar w:fldCharType="begin"/>
      </w:r>
      <w:r w:rsidR="00F17C98">
        <w:instrText xml:space="preserve"> PAGEREF _Toc513554465 \h </w:instrText>
      </w:r>
      <w:r w:rsidR="00F17C98">
        <w:fldChar w:fldCharType="separate"/>
      </w:r>
      <w:r w:rsidR="00200585">
        <w:t>4</w:t>
      </w:r>
      <w:r w:rsidR="00F17C98">
        <w:fldChar w:fldCharType="end"/>
      </w:r>
    </w:p>
    <w:p w14:paraId="2F37AD4C" w14:textId="06261346"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color w:val="auto"/>
          <w:lang w:val="en-GB"/>
        </w:rPr>
        <w:t>1.1.</w:t>
      </w:r>
      <w:r w:rsidRPr="00F17C98">
        <w:rPr>
          <w:rFonts w:asciiTheme="minorHAnsi" w:eastAsiaTheme="minorEastAsia" w:hAnsiTheme="minorHAnsi" w:cstheme="minorBidi"/>
          <w:b w:val="0"/>
          <w:bCs w:val="0"/>
          <w:caps w:val="0"/>
          <w:color w:val="auto"/>
          <w:sz w:val="22"/>
          <w:lang w:val="en-GB" w:eastAsia="nl-NL" w:bidi="ar-SA"/>
        </w:rPr>
        <w:tab/>
      </w:r>
      <w:r w:rsidRPr="00335D8E">
        <w:rPr>
          <w:rFonts w:eastAsia="Calibri"/>
          <w:lang w:val="en-GB"/>
        </w:rPr>
        <w:t>Means of submission</w:t>
      </w:r>
      <w:r>
        <w:tab/>
      </w:r>
      <w:r>
        <w:fldChar w:fldCharType="begin"/>
      </w:r>
      <w:r>
        <w:instrText xml:space="preserve"> PAGEREF _Toc513554466 \h </w:instrText>
      </w:r>
      <w:r>
        <w:fldChar w:fldCharType="separate"/>
      </w:r>
      <w:r w:rsidR="00200585">
        <w:t>4</w:t>
      </w:r>
      <w:r>
        <w:fldChar w:fldCharType="end"/>
      </w:r>
    </w:p>
    <w:p w14:paraId="060013C1" w14:textId="7FB0BC12"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lang w:val="en-GB"/>
        </w:rPr>
        <w:t>1.2.</w:t>
      </w:r>
      <w:r w:rsidRPr="00F17C98">
        <w:rPr>
          <w:rFonts w:asciiTheme="minorHAnsi" w:eastAsiaTheme="minorEastAsia" w:hAnsiTheme="minorHAnsi" w:cstheme="minorBidi"/>
          <w:b w:val="0"/>
          <w:bCs w:val="0"/>
          <w:caps w:val="0"/>
          <w:color w:val="auto"/>
          <w:sz w:val="22"/>
          <w:lang w:val="en-GB" w:eastAsia="nl-NL" w:bidi="ar-SA"/>
        </w:rPr>
        <w:tab/>
      </w:r>
      <w:r w:rsidRPr="00335D8E">
        <w:rPr>
          <w:rFonts w:eastAsia="Calibri"/>
          <w:lang w:val="en-GB"/>
        </w:rPr>
        <w:t>Language</w:t>
      </w:r>
      <w:r>
        <w:tab/>
      </w:r>
      <w:r>
        <w:fldChar w:fldCharType="begin"/>
      </w:r>
      <w:r>
        <w:instrText xml:space="preserve"> PAGEREF _Toc513554467 \h </w:instrText>
      </w:r>
      <w:r>
        <w:fldChar w:fldCharType="separate"/>
      </w:r>
      <w:r w:rsidR="00200585">
        <w:t>4</w:t>
      </w:r>
      <w:r>
        <w:fldChar w:fldCharType="end"/>
      </w:r>
    </w:p>
    <w:p w14:paraId="4C02901B" w14:textId="462601C5"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lang w:val="en-GB"/>
        </w:rPr>
        <w:t>1.3.</w:t>
      </w:r>
      <w:r w:rsidRPr="00F17C98">
        <w:rPr>
          <w:rFonts w:asciiTheme="minorHAnsi" w:eastAsiaTheme="minorEastAsia" w:hAnsiTheme="minorHAnsi" w:cstheme="minorBidi"/>
          <w:b w:val="0"/>
          <w:bCs w:val="0"/>
          <w:caps w:val="0"/>
          <w:color w:val="auto"/>
          <w:sz w:val="22"/>
          <w:lang w:val="en-GB" w:eastAsia="nl-NL" w:bidi="ar-SA"/>
        </w:rPr>
        <w:tab/>
      </w:r>
      <w:r w:rsidRPr="00335D8E">
        <w:rPr>
          <w:rFonts w:eastAsia="Calibri"/>
          <w:lang w:val="en-GB"/>
        </w:rPr>
        <w:t>Documentation formats</w:t>
      </w:r>
      <w:r>
        <w:tab/>
      </w:r>
      <w:r>
        <w:fldChar w:fldCharType="begin"/>
      </w:r>
      <w:r>
        <w:instrText xml:space="preserve"> PAGEREF _Toc513554468 \h </w:instrText>
      </w:r>
      <w:r>
        <w:fldChar w:fldCharType="separate"/>
      </w:r>
      <w:r w:rsidR="00200585">
        <w:t>4</w:t>
      </w:r>
      <w:r>
        <w:fldChar w:fldCharType="end"/>
      </w:r>
    </w:p>
    <w:p w14:paraId="195F301B" w14:textId="238266BA"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lang w:val="en-GB"/>
        </w:rPr>
        <w:t>1.4.</w:t>
      </w:r>
      <w:r w:rsidRPr="00F17C98">
        <w:rPr>
          <w:rFonts w:asciiTheme="minorHAnsi" w:eastAsiaTheme="minorEastAsia" w:hAnsiTheme="minorHAnsi" w:cstheme="minorBidi"/>
          <w:b w:val="0"/>
          <w:bCs w:val="0"/>
          <w:caps w:val="0"/>
          <w:color w:val="auto"/>
          <w:sz w:val="22"/>
          <w:lang w:val="en-GB" w:eastAsia="nl-NL" w:bidi="ar-SA"/>
        </w:rPr>
        <w:tab/>
      </w:r>
      <w:r w:rsidRPr="00335D8E">
        <w:rPr>
          <w:rFonts w:eastAsia="Calibri"/>
          <w:lang w:val="en-GB"/>
        </w:rPr>
        <w:t>Origin of the funds</w:t>
      </w:r>
      <w:r>
        <w:tab/>
      </w:r>
      <w:r>
        <w:fldChar w:fldCharType="begin"/>
      </w:r>
      <w:r>
        <w:instrText xml:space="preserve"> PAGEREF _Toc513554469 \h </w:instrText>
      </w:r>
      <w:r>
        <w:fldChar w:fldCharType="separate"/>
      </w:r>
      <w:r w:rsidR="00200585">
        <w:t>4</w:t>
      </w:r>
      <w:r>
        <w:fldChar w:fldCharType="end"/>
      </w:r>
    </w:p>
    <w:p w14:paraId="73C53C8B" w14:textId="3F457B6B" w:rsidR="00F17C98" w:rsidRPr="00F17C98" w:rsidRDefault="00F17C98">
      <w:pPr>
        <w:pStyle w:val="TOC1"/>
        <w:rPr>
          <w:rFonts w:asciiTheme="minorHAnsi" w:eastAsiaTheme="minorEastAsia" w:hAnsiTheme="minorHAnsi" w:cstheme="minorBidi"/>
          <w:b w:val="0"/>
          <w:bCs w:val="0"/>
          <w:sz w:val="22"/>
          <w:lang w:val="en-GB" w:eastAsia="nl-NL"/>
        </w:rPr>
      </w:pPr>
      <w:r w:rsidRPr="00335D8E">
        <w:rPr>
          <w:lang w:val="en-GB" w:bidi="es-ES"/>
        </w:rPr>
        <w:t>2.</w:t>
      </w:r>
      <w:r w:rsidRPr="00F17C98">
        <w:rPr>
          <w:rFonts w:asciiTheme="minorHAnsi" w:eastAsiaTheme="minorEastAsia" w:hAnsiTheme="minorHAnsi" w:cstheme="minorBidi"/>
          <w:b w:val="0"/>
          <w:bCs w:val="0"/>
          <w:sz w:val="22"/>
          <w:lang w:val="en-GB" w:eastAsia="nl-NL"/>
        </w:rPr>
        <w:tab/>
      </w:r>
      <w:r w:rsidRPr="00335D8E">
        <w:rPr>
          <w:lang w:val="en-GB" w:bidi="es-ES"/>
        </w:rPr>
        <w:t>Financial Support</w:t>
      </w:r>
      <w:r>
        <w:tab/>
      </w:r>
      <w:r>
        <w:fldChar w:fldCharType="begin"/>
      </w:r>
      <w:r>
        <w:instrText xml:space="preserve"> PAGEREF _Toc513554470 \h </w:instrText>
      </w:r>
      <w:r>
        <w:fldChar w:fldCharType="separate"/>
      </w:r>
      <w:r w:rsidR="00200585">
        <w:t>4</w:t>
      </w:r>
      <w:r>
        <w:fldChar w:fldCharType="end"/>
      </w:r>
    </w:p>
    <w:p w14:paraId="70B09E4C" w14:textId="7E57D039"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2.1.</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Eligible costs</w:t>
      </w:r>
      <w:r>
        <w:tab/>
      </w:r>
      <w:r>
        <w:fldChar w:fldCharType="begin"/>
      </w:r>
      <w:r>
        <w:instrText xml:space="preserve"> PAGEREF _Toc513554471 \h </w:instrText>
      </w:r>
      <w:r>
        <w:fldChar w:fldCharType="separate"/>
      </w:r>
      <w:r w:rsidR="00200585">
        <w:t>4</w:t>
      </w:r>
      <w:r>
        <w:fldChar w:fldCharType="end"/>
      </w:r>
    </w:p>
    <w:p w14:paraId="42B5C8EA" w14:textId="5B7A1465" w:rsidR="00F17C98" w:rsidRPr="00F17C98" w:rsidRDefault="00F17C98">
      <w:pPr>
        <w:pStyle w:val="TOC1"/>
        <w:rPr>
          <w:rFonts w:asciiTheme="minorHAnsi" w:eastAsiaTheme="minorEastAsia" w:hAnsiTheme="minorHAnsi" w:cstheme="minorBidi"/>
          <w:b w:val="0"/>
          <w:bCs w:val="0"/>
          <w:sz w:val="22"/>
          <w:lang w:val="en-GB" w:eastAsia="nl-NL"/>
        </w:rPr>
      </w:pPr>
      <w:r w:rsidRPr="00335D8E">
        <w:rPr>
          <w:rFonts w:eastAsia="Calibri"/>
          <w:lang w:val="en-GB"/>
        </w:rPr>
        <w:t>3.</w:t>
      </w:r>
      <w:r w:rsidRPr="00F17C98">
        <w:rPr>
          <w:rFonts w:asciiTheme="minorHAnsi" w:eastAsiaTheme="minorEastAsia" w:hAnsiTheme="minorHAnsi" w:cstheme="minorBidi"/>
          <w:b w:val="0"/>
          <w:bCs w:val="0"/>
          <w:sz w:val="22"/>
          <w:lang w:val="en-GB" w:eastAsia="nl-NL"/>
        </w:rPr>
        <w:tab/>
      </w:r>
      <w:r w:rsidRPr="00335D8E">
        <w:rPr>
          <w:rFonts w:eastAsia="Calibri"/>
          <w:lang w:val="en-GB"/>
        </w:rPr>
        <w:t xml:space="preserve">Projects </w:t>
      </w:r>
      <w:r w:rsidRPr="00335D8E">
        <w:rPr>
          <w:lang w:val="en-GB"/>
        </w:rPr>
        <w:t>Execution</w:t>
      </w:r>
      <w:r>
        <w:tab/>
      </w:r>
      <w:r>
        <w:fldChar w:fldCharType="begin"/>
      </w:r>
      <w:r>
        <w:instrText xml:space="preserve"> PAGEREF _Toc513554472 \h </w:instrText>
      </w:r>
      <w:r>
        <w:fldChar w:fldCharType="separate"/>
      </w:r>
      <w:r w:rsidR="00200585">
        <w:t>5</w:t>
      </w:r>
      <w:r>
        <w:fldChar w:fldCharType="end"/>
      </w:r>
    </w:p>
    <w:p w14:paraId="52E983DC" w14:textId="7B88109E"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rPr>
        <w:t>3.1.</w:t>
      </w:r>
      <w:r w:rsidRPr="00F17C98">
        <w:rPr>
          <w:rFonts w:asciiTheme="minorHAnsi" w:eastAsiaTheme="minorEastAsia" w:hAnsiTheme="minorHAnsi" w:cstheme="minorBidi"/>
          <w:b w:val="0"/>
          <w:bCs w:val="0"/>
          <w:caps w:val="0"/>
          <w:color w:val="auto"/>
          <w:sz w:val="22"/>
          <w:lang w:val="en-GB" w:eastAsia="nl-NL" w:bidi="ar-SA"/>
        </w:rPr>
        <w:tab/>
      </w:r>
      <w:r w:rsidRPr="00335D8E">
        <w:rPr>
          <w:rFonts w:eastAsia="Calibri"/>
        </w:rPr>
        <w:t>Project Reviews</w:t>
      </w:r>
      <w:r>
        <w:tab/>
      </w:r>
      <w:r>
        <w:fldChar w:fldCharType="begin"/>
      </w:r>
      <w:r>
        <w:instrText xml:space="preserve"> PAGEREF _Toc513554473 \h </w:instrText>
      </w:r>
      <w:r>
        <w:fldChar w:fldCharType="separate"/>
      </w:r>
      <w:r w:rsidR="00200585">
        <w:t>5</w:t>
      </w:r>
      <w:r>
        <w:fldChar w:fldCharType="end"/>
      </w:r>
    </w:p>
    <w:p w14:paraId="63747A5E" w14:textId="4A7E920E"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rFonts w:eastAsia="Calibri"/>
        </w:rPr>
        <w:t>3.2.</w:t>
      </w:r>
      <w:r w:rsidRPr="00F17C98">
        <w:rPr>
          <w:rFonts w:asciiTheme="minorHAnsi" w:eastAsiaTheme="minorEastAsia" w:hAnsiTheme="minorHAnsi" w:cstheme="minorBidi"/>
          <w:b w:val="0"/>
          <w:bCs w:val="0"/>
          <w:caps w:val="0"/>
          <w:color w:val="auto"/>
          <w:sz w:val="22"/>
          <w:lang w:val="en-GB" w:eastAsia="nl-NL" w:bidi="ar-SA"/>
        </w:rPr>
        <w:tab/>
      </w:r>
      <w:r>
        <w:t>Payments</w:t>
      </w:r>
      <w:r>
        <w:tab/>
      </w:r>
      <w:r>
        <w:fldChar w:fldCharType="begin"/>
      </w:r>
      <w:r>
        <w:instrText xml:space="preserve"> PAGEREF _Toc513554474 \h </w:instrText>
      </w:r>
      <w:r>
        <w:fldChar w:fldCharType="separate"/>
      </w:r>
      <w:r w:rsidR="00200585">
        <w:t>5</w:t>
      </w:r>
      <w:r>
        <w:fldChar w:fldCharType="end"/>
      </w:r>
    </w:p>
    <w:p w14:paraId="06875420" w14:textId="047E443B" w:rsidR="00F17C98" w:rsidRPr="00F17C98" w:rsidRDefault="00F17C98">
      <w:pPr>
        <w:pStyle w:val="TOC1"/>
        <w:rPr>
          <w:rFonts w:asciiTheme="minorHAnsi" w:eastAsiaTheme="minorEastAsia" w:hAnsiTheme="minorHAnsi" w:cstheme="minorBidi"/>
          <w:b w:val="0"/>
          <w:bCs w:val="0"/>
          <w:sz w:val="22"/>
          <w:lang w:val="en-GB" w:eastAsia="nl-NL"/>
        </w:rPr>
      </w:pPr>
      <w:r w:rsidRPr="00335D8E">
        <w:t>4.</w:t>
      </w:r>
      <w:r w:rsidRPr="00F17C98">
        <w:rPr>
          <w:rFonts w:asciiTheme="minorHAnsi" w:eastAsiaTheme="minorEastAsia" w:hAnsiTheme="minorHAnsi" w:cstheme="minorBidi"/>
          <w:b w:val="0"/>
          <w:bCs w:val="0"/>
          <w:sz w:val="22"/>
          <w:lang w:val="en-GB" w:eastAsia="nl-NL"/>
        </w:rPr>
        <w:tab/>
      </w:r>
      <w:r>
        <w:t>Information Requirements &amp; Responsibilities</w:t>
      </w:r>
      <w:r>
        <w:tab/>
      </w:r>
      <w:r>
        <w:fldChar w:fldCharType="begin"/>
      </w:r>
      <w:r>
        <w:instrText xml:space="preserve"> PAGEREF _Toc513554475 \h </w:instrText>
      </w:r>
      <w:r>
        <w:fldChar w:fldCharType="separate"/>
      </w:r>
      <w:r w:rsidR="00200585">
        <w:t>5</w:t>
      </w:r>
      <w:r>
        <w:fldChar w:fldCharType="end"/>
      </w:r>
    </w:p>
    <w:p w14:paraId="10B2F94A" w14:textId="20044040"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t>4.1.</w:t>
      </w:r>
      <w:r w:rsidRPr="00F17C98">
        <w:rPr>
          <w:rFonts w:asciiTheme="minorHAnsi" w:eastAsiaTheme="minorEastAsia" w:hAnsiTheme="minorHAnsi" w:cstheme="minorBidi"/>
          <w:b w:val="0"/>
          <w:bCs w:val="0"/>
          <w:caps w:val="0"/>
          <w:color w:val="auto"/>
          <w:sz w:val="22"/>
          <w:lang w:val="en-GB" w:eastAsia="nl-NL" w:bidi="ar-SA"/>
        </w:rPr>
        <w:tab/>
      </w:r>
      <w:r>
        <w:t>General obligation for project consortium members to inform</w:t>
      </w:r>
      <w:r>
        <w:tab/>
      </w:r>
      <w:r>
        <w:fldChar w:fldCharType="begin"/>
      </w:r>
      <w:r>
        <w:instrText xml:space="preserve"> PAGEREF _Toc513554476 \h </w:instrText>
      </w:r>
      <w:r>
        <w:fldChar w:fldCharType="separate"/>
      </w:r>
      <w:r w:rsidR="00200585">
        <w:t>5</w:t>
      </w:r>
      <w:r>
        <w:fldChar w:fldCharType="end"/>
      </w:r>
    </w:p>
    <w:p w14:paraId="3D123F0F" w14:textId="49664123"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4.2.</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Conflict of Interest</w:t>
      </w:r>
      <w:r>
        <w:tab/>
      </w:r>
      <w:r>
        <w:fldChar w:fldCharType="begin"/>
      </w:r>
      <w:r>
        <w:instrText xml:space="preserve"> PAGEREF _Toc513554477 \h </w:instrText>
      </w:r>
      <w:r>
        <w:fldChar w:fldCharType="separate"/>
      </w:r>
      <w:r w:rsidR="00200585">
        <w:t>6</w:t>
      </w:r>
      <w:r>
        <w:fldChar w:fldCharType="end"/>
      </w:r>
    </w:p>
    <w:p w14:paraId="0009FE9E" w14:textId="3E401D9F"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4.3.</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Confidentiality</w:t>
      </w:r>
      <w:r>
        <w:tab/>
      </w:r>
      <w:r>
        <w:fldChar w:fldCharType="begin"/>
      </w:r>
      <w:r>
        <w:instrText xml:space="preserve"> PAGEREF _Toc513554478 \h </w:instrText>
      </w:r>
      <w:r>
        <w:fldChar w:fldCharType="separate"/>
      </w:r>
      <w:r w:rsidR="00200585">
        <w:t>7</w:t>
      </w:r>
      <w:r>
        <w:fldChar w:fldCharType="end"/>
      </w:r>
    </w:p>
    <w:p w14:paraId="1A79908C" w14:textId="40A2921A"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4.4.</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Financial audits and controls</w:t>
      </w:r>
      <w:r>
        <w:tab/>
      </w:r>
      <w:r>
        <w:fldChar w:fldCharType="begin"/>
      </w:r>
      <w:r>
        <w:instrText xml:space="preserve"> PAGEREF _Toc513554479 \h </w:instrText>
      </w:r>
      <w:r>
        <w:fldChar w:fldCharType="separate"/>
      </w:r>
      <w:r w:rsidR="00200585">
        <w:t>7</w:t>
      </w:r>
      <w:r>
        <w:fldChar w:fldCharType="end"/>
      </w:r>
    </w:p>
    <w:p w14:paraId="44AB1796" w14:textId="201285E6"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4.5.</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Sub-grant Agreement</w:t>
      </w:r>
      <w:r>
        <w:tab/>
      </w:r>
      <w:r>
        <w:fldChar w:fldCharType="begin"/>
      </w:r>
      <w:r>
        <w:instrText xml:space="preserve"> PAGEREF _Toc513554480 \h </w:instrText>
      </w:r>
      <w:r>
        <w:fldChar w:fldCharType="separate"/>
      </w:r>
      <w:r w:rsidR="00200585">
        <w:t>8</w:t>
      </w:r>
      <w:r>
        <w:fldChar w:fldCharType="end"/>
      </w:r>
    </w:p>
    <w:p w14:paraId="72B4BCFC" w14:textId="168F540E" w:rsidR="00F17C98" w:rsidRPr="00F17C98" w:rsidRDefault="00F17C98">
      <w:pPr>
        <w:pStyle w:val="TOC1"/>
        <w:rPr>
          <w:rFonts w:asciiTheme="minorHAnsi" w:eastAsiaTheme="minorEastAsia" w:hAnsiTheme="minorHAnsi" w:cstheme="minorBidi"/>
          <w:b w:val="0"/>
          <w:bCs w:val="0"/>
          <w:sz w:val="22"/>
          <w:lang w:val="en-GB" w:eastAsia="nl-NL"/>
        </w:rPr>
      </w:pPr>
      <w:r w:rsidRPr="00335D8E">
        <w:t>5.</w:t>
      </w:r>
      <w:r w:rsidRPr="00F17C98">
        <w:rPr>
          <w:rFonts w:asciiTheme="minorHAnsi" w:eastAsiaTheme="minorEastAsia" w:hAnsiTheme="minorHAnsi" w:cstheme="minorBidi"/>
          <w:b w:val="0"/>
          <w:bCs w:val="0"/>
          <w:sz w:val="22"/>
          <w:lang w:val="en-GB" w:eastAsia="nl-NL"/>
        </w:rPr>
        <w:tab/>
      </w:r>
      <w:r>
        <w:t>Intellectual Property Rights</w:t>
      </w:r>
      <w:r>
        <w:tab/>
      </w:r>
      <w:r>
        <w:fldChar w:fldCharType="begin"/>
      </w:r>
      <w:r>
        <w:instrText xml:space="preserve"> PAGEREF _Toc513554481 \h </w:instrText>
      </w:r>
      <w:r>
        <w:fldChar w:fldCharType="separate"/>
      </w:r>
      <w:r w:rsidR="00200585">
        <w:t>8</w:t>
      </w:r>
      <w:r>
        <w:fldChar w:fldCharType="end"/>
      </w:r>
    </w:p>
    <w:p w14:paraId="1AC301F7" w14:textId="59739227" w:rsidR="00F17C98" w:rsidRPr="00F17C98" w:rsidRDefault="00F17C98">
      <w:pPr>
        <w:pStyle w:val="TOC1"/>
        <w:rPr>
          <w:rFonts w:asciiTheme="minorHAnsi" w:eastAsiaTheme="minorEastAsia" w:hAnsiTheme="minorHAnsi" w:cstheme="minorBidi"/>
          <w:b w:val="0"/>
          <w:bCs w:val="0"/>
          <w:sz w:val="22"/>
          <w:lang w:val="en-GB" w:eastAsia="nl-NL"/>
        </w:rPr>
      </w:pPr>
      <w:r w:rsidRPr="00335D8E">
        <w:t>6.</w:t>
      </w:r>
      <w:r w:rsidRPr="00F17C98">
        <w:rPr>
          <w:rFonts w:asciiTheme="minorHAnsi" w:eastAsiaTheme="minorEastAsia" w:hAnsiTheme="minorHAnsi" w:cstheme="minorBidi"/>
          <w:b w:val="0"/>
          <w:bCs w:val="0"/>
          <w:sz w:val="22"/>
          <w:lang w:val="en-GB" w:eastAsia="nl-NL"/>
        </w:rPr>
        <w:tab/>
      </w:r>
      <w:r>
        <w:t>Background and Results Treatment</w:t>
      </w:r>
      <w:r>
        <w:tab/>
      </w:r>
      <w:r>
        <w:fldChar w:fldCharType="begin"/>
      </w:r>
      <w:r>
        <w:instrText xml:space="preserve"> PAGEREF _Toc513554482 \h </w:instrText>
      </w:r>
      <w:r>
        <w:fldChar w:fldCharType="separate"/>
      </w:r>
      <w:r w:rsidR="00200585">
        <w:t>9</w:t>
      </w:r>
      <w:r>
        <w:fldChar w:fldCharType="end"/>
      </w:r>
    </w:p>
    <w:p w14:paraId="462F224B" w14:textId="341A76E1"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t>6.1.</w:t>
      </w:r>
      <w:r w:rsidRPr="00F17C98">
        <w:rPr>
          <w:rFonts w:asciiTheme="minorHAnsi" w:eastAsiaTheme="minorEastAsia" w:hAnsiTheme="minorHAnsi" w:cstheme="minorBidi"/>
          <w:b w:val="0"/>
          <w:bCs w:val="0"/>
          <w:caps w:val="0"/>
          <w:color w:val="auto"/>
          <w:sz w:val="22"/>
          <w:lang w:val="en-GB" w:eastAsia="nl-NL" w:bidi="ar-SA"/>
        </w:rPr>
        <w:tab/>
      </w:r>
      <w:r>
        <w:t>Agreement on the use of Background</w:t>
      </w:r>
      <w:r>
        <w:tab/>
      </w:r>
      <w:r>
        <w:fldChar w:fldCharType="begin"/>
      </w:r>
      <w:r>
        <w:instrText xml:space="preserve"> PAGEREF _Toc513554483 \h </w:instrText>
      </w:r>
      <w:r>
        <w:fldChar w:fldCharType="separate"/>
      </w:r>
      <w:r w:rsidR="00200585">
        <w:t>9</w:t>
      </w:r>
      <w:r>
        <w:fldChar w:fldCharType="end"/>
      </w:r>
    </w:p>
    <w:p w14:paraId="19436E9D" w14:textId="61304A29"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t>6.2.</w:t>
      </w:r>
      <w:r w:rsidRPr="00F17C98">
        <w:rPr>
          <w:rFonts w:asciiTheme="minorHAnsi" w:eastAsiaTheme="minorEastAsia" w:hAnsiTheme="minorHAnsi" w:cstheme="minorBidi"/>
          <w:b w:val="0"/>
          <w:bCs w:val="0"/>
          <w:caps w:val="0"/>
          <w:color w:val="auto"/>
          <w:sz w:val="22"/>
          <w:lang w:val="en-GB" w:eastAsia="nl-NL" w:bidi="ar-SA"/>
        </w:rPr>
        <w:tab/>
      </w:r>
      <w:r>
        <w:t>Ownership, protection, exploitation and dissemination of results</w:t>
      </w:r>
      <w:r>
        <w:tab/>
      </w:r>
      <w:r>
        <w:fldChar w:fldCharType="begin"/>
      </w:r>
      <w:r>
        <w:instrText xml:space="preserve"> PAGEREF _Toc513554484 \h </w:instrText>
      </w:r>
      <w:r>
        <w:fldChar w:fldCharType="separate"/>
      </w:r>
      <w:r w:rsidR="00200585">
        <w:t>9</w:t>
      </w:r>
      <w:r>
        <w:fldChar w:fldCharType="end"/>
      </w:r>
    </w:p>
    <w:p w14:paraId="4AF74EEE" w14:textId="6EFBD635" w:rsidR="00F17C98" w:rsidRPr="00F17C98" w:rsidRDefault="00F17C98">
      <w:pPr>
        <w:pStyle w:val="TOC2"/>
        <w:rPr>
          <w:rFonts w:asciiTheme="minorHAnsi" w:eastAsiaTheme="minorEastAsia" w:hAnsiTheme="minorHAnsi" w:cstheme="minorBidi"/>
          <w:b w:val="0"/>
          <w:bCs w:val="0"/>
          <w:caps w:val="0"/>
          <w:color w:val="auto"/>
          <w:sz w:val="22"/>
          <w:lang w:val="en-GB" w:eastAsia="nl-NL" w:bidi="ar-SA"/>
        </w:rPr>
      </w:pPr>
      <w:r w:rsidRPr="00335D8E">
        <w:rPr>
          <w:lang w:val="en-GB"/>
        </w:rPr>
        <w:t>6.3.</w:t>
      </w:r>
      <w:r w:rsidRPr="00F17C98">
        <w:rPr>
          <w:rFonts w:asciiTheme="minorHAnsi" w:eastAsiaTheme="minorEastAsia" w:hAnsiTheme="minorHAnsi" w:cstheme="minorBidi"/>
          <w:b w:val="0"/>
          <w:bCs w:val="0"/>
          <w:caps w:val="0"/>
          <w:color w:val="auto"/>
          <w:sz w:val="22"/>
          <w:lang w:val="en-GB" w:eastAsia="nl-NL" w:bidi="ar-SA"/>
        </w:rPr>
        <w:tab/>
      </w:r>
      <w:r w:rsidRPr="00335D8E">
        <w:rPr>
          <w:lang w:val="en-GB"/>
        </w:rPr>
        <w:t>Promoting the action and give visibility to the EU funding</w:t>
      </w:r>
      <w:r>
        <w:tab/>
      </w:r>
      <w:r>
        <w:fldChar w:fldCharType="begin"/>
      </w:r>
      <w:r>
        <w:instrText xml:space="preserve"> PAGEREF _Toc513554485 \h </w:instrText>
      </w:r>
      <w:r>
        <w:fldChar w:fldCharType="separate"/>
      </w:r>
      <w:r w:rsidR="00200585">
        <w:t>10</w:t>
      </w:r>
      <w:r>
        <w:fldChar w:fldCharType="end"/>
      </w:r>
    </w:p>
    <w:p w14:paraId="69F7424E" w14:textId="36FCA502" w:rsidR="002678BA" w:rsidRPr="00B417EF" w:rsidRDefault="00DB6426" w:rsidP="00136BF3">
      <w:pPr>
        <w:rPr>
          <w:rFonts w:eastAsiaTheme="majorEastAsia"/>
          <w:b/>
          <w:caps/>
          <w:kern w:val="28"/>
          <w:sz w:val="36"/>
          <w:szCs w:val="36"/>
          <w:lang w:val="en-GB"/>
        </w:rPr>
      </w:pPr>
      <w:r w:rsidRPr="00B417EF">
        <w:rPr>
          <w:lang w:val="en-GB"/>
        </w:rPr>
        <w:fldChar w:fldCharType="end"/>
      </w:r>
      <w:r w:rsidRPr="00B417EF">
        <w:rPr>
          <w:lang w:val="en-GB"/>
        </w:rPr>
        <w:br w:type="page"/>
      </w:r>
    </w:p>
    <w:p w14:paraId="4DB7ABE3" w14:textId="77777777" w:rsidR="002678BA" w:rsidRPr="00B417EF" w:rsidRDefault="002678BA" w:rsidP="002678BA">
      <w:pPr>
        <w:spacing w:before="0" w:after="0"/>
        <w:rPr>
          <w:lang w:val="en-GB" w:bidi="es-ES"/>
        </w:rPr>
        <w:sectPr w:rsidR="002678BA" w:rsidRPr="00B417EF" w:rsidSect="00633C25">
          <w:headerReference w:type="even" r:id="rId9"/>
          <w:headerReference w:type="default" r:id="rId10"/>
          <w:footerReference w:type="even" r:id="rId11"/>
          <w:footerReference w:type="default" r:id="rId12"/>
          <w:headerReference w:type="first" r:id="rId13"/>
          <w:footerReference w:type="first" r:id="rId14"/>
          <w:pgSz w:w="11900" w:h="16850"/>
          <w:pgMar w:top="1360" w:right="920" w:bottom="880" w:left="920" w:header="341" w:footer="698" w:gutter="0"/>
          <w:pgNumType w:start="1"/>
          <w:cols w:space="720"/>
        </w:sectPr>
      </w:pPr>
    </w:p>
    <w:p w14:paraId="1A49FF7B" w14:textId="523D6687" w:rsidR="002678BA" w:rsidRPr="00B417EF" w:rsidRDefault="002678BA" w:rsidP="00E15615">
      <w:pPr>
        <w:pStyle w:val="Heading1"/>
        <w:rPr>
          <w:lang w:val="en-GB" w:bidi="es-ES"/>
        </w:rPr>
      </w:pPr>
      <w:bookmarkStart w:id="1" w:name="_bookmark0"/>
      <w:bookmarkStart w:id="2" w:name="_Toc513554465"/>
      <w:bookmarkEnd w:id="1"/>
      <w:r w:rsidRPr="00B417EF">
        <w:rPr>
          <w:lang w:val="en-GB" w:bidi="es-ES"/>
        </w:rPr>
        <w:lastRenderedPageBreak/>
        <w:t xml:space="preserve">General </w:t>
      </w:r>
      <w:r w:rsidR="00B417EF" w:rsidRPr="00B417EF">
        <w:rPr>
          <w:lang w:val="en-GB" w:bidi="es-ES"/>
        </w:rPr>
        <w:t>Information</w:t>
      </w:r>
      <w:bookmarkEnd w:id="2"/>
    </w:p>
    <w:p w14:paraId="6D1FBA61" w14:textId="77777777" w:rsidR="00B417EF" w:rsidRPr="00B417EF" w:rsidRDefault="00B417EF" w:rsidP="00B417EF">
      <w:pPr>
        <w:pStyle w:val="Heading2"/>
        <w:rPr>
          <w:rFonts w:eastAsia="Calibri"/>
          <w:color w:val="auto"/>
          <w:lang w:val="en-GB"/>
        </w:rPr>
      </w:pPr>
      <w:bookmarkStart w:id="3" w:name="_Toc508015555"/>
      <w:bookmarkStart w:id="4" w:name="_Toc506932321"/>
      <w:bookmarkStart w:id="5" w:name="_Toc504730597"/>
      <w:bookmarkStart w:id="6" w:name="_Toc513554466"/>
      <w:r w:rsidRPr="00B417EF">
        <w:rPr>
          <w:rFonts w:eastAsia="Calibri"/>
          <w:lang w:val="en-GB"/>
        </w:rPr>
        <w:t>Means of submission</w:t>
      </w:r>
      <w:bookmarkEnd w:id="3"/>
      <w:bookmarkEnd w:id="4"/>
      <w:bookmarkEnd w:id="5"/>
      <w:bookmarkEnd w:id="6"/>
    </w:p>
    <w:p w14:paraId="753E05DC" w14:textId="37334AFC" w:rsidR="00B417EF" w:rsidRPr="00B417EF" w:rsidRDefault="00A626BF" w:rsidP="009A03F4">
      <w:pPr>
        <w:spacing w:before="0" w:after="0" w:line="276" w:lineRule="auto"/>
        <w:rPr>
          <w:rFonts w:eastAsia="Calibri"/>
          <w:lang w:val="en-GB"/>
        </w:rPr>
      </w:pPr>
      <w:r w:rsidRPr="00141686">
        <w:rPr>
          <w:lang w:val="en-GB"/>
        </w:rPr>
        <w:t xml:space="preserve">Proposal must be </w:t>
      </w:r>
      <w:r w:rsidR="00141686">
        <w:rPr>
          <w:lang w:val="en-GB"/>
        </w:rPr>
        <w:t xml:space="preserve">preregistered before 31 August 2018 17:00 CET and </w:t>
      </w:r>
      <w:r w:rsidRPr="00141686">
        <w:rPr>
          <w:lang w:val="en-GB"/>
        </w:rPr>
        <w:t xml:space="preserve">submitted </w:t>
      </w:r>
      <w:r w:rsidRPr="00141686">
        <w:rPr>
          <w:b/>
          <w:bCs/>
          <w:lang w:val="en-GB"/>
        </w:rPr>
        <w:t>be</w:t>
      </w:r>
      <w:r w:rsidR="00141686">
        <w:rPr>
          <w:b/>
          <w:bCs/>
          <w:lang w:val="en-GB"/>
        </w:rPr>
        <w:t>fore 30 September 2018 17:00 CE</w:t>
      </w:r>
      <w:r w:rsidRPr="00141686">
        <w:rPr>
          <w:b/>
          <w:bCs/>
          <w:lang w:val="en-GB"/>
        </w:rPr>
        <w:t>T</w:t>
      </w:r>
      <w:r w:rsidRPr="00141686">
        <w:rPr>
          <w:lang w:val="en-GB"/>
        </w:rPr>
        <w:t xml:space="preserve"> through the online submission form on the IoF2020 website</w:t>
      </w:r>
      <w:r w:rsidR="009A03F4">
        <w:rPr>
          <w:lang w:val="en-GB"/>
        </w:rPr>
        <w:t xml:space="preserve"> </w:t>
      </w:r>
      <w:r w:rsidR="009A03F4" w:rsidRPr="002E0D7C">
        <w:rPr>
          <w:lang w:val="en-GB"/>
        </w:rPr>
        <w:t>(</w:t>
      </w:r>
      <w:hyperlink r:id="rId15" w:history="1">
        <w:r w:rsidR="009A03F4" w:rsidRPr="002E0D7C">
          <w:rPr>
            <w:rStyle w:val="Hyperlink"/>
            <w:lang w:val="en-GB"/>
          </w:rPr>
          <w:t>www.iof2020.eu/opencall</w:t>
        </w:r>
      </w:hyperlink>
      <w:r w:rsidR="009A03F4" w:rsidRPr="002E0D7C">
        <w:rPr>
          <w:lang w:val="en-GB"/>
        </w:rPr>
        <w:t>)</w:t>
      </w:r>
      <w:r w:rsidR="009A03F4">
        <w:rPr>
          <w:lang w:val="en-GB"/>
        </w:rPr>
        <w:t xml:space="preserve">. </w:t>
      </w:r>
      <w:r w:rsidR="00B417EF" w:rsidRPr="00B417EF">
        <w:rPr>
          <w:lang w:val="en-GB"/>
        </w:rPr>
        <w:t>Submissions received by any other channel will be automatically discarded.</w:t>
      </w:r>
    </w:p>
    <w:p w14:paraId="5CF54508" w14:textId="77777777" w:rsidR="00B417EF" w:rsidRPr="00B417EF" w:rsidRDefault="00B417EF" w:rsidP="00B417EF">
      <w:pPr>
        <w:pStyle w:val="Heading2"/>
        <w:rPr>
          <w:rFonts w:eastAsia="Calibri"/>
          <w:lang w:val="en-GB"/>
        </w:rPr>
      </w:pPr>
      <w:bookmarkStart w:id="7" w:name="_Toc508015556"/>
      <w:bookmarkStart w:id="8" w:name="_Toc506932322"/>
      <w:bookmarkStart w:id="9" w:name="_Toc504730598"/>
      <w:bookmarkStart w:id="10" w:name="_Toc513554467"/>
      <w:r w:rsidRPr="00B417EF">
        <w:rPr>
          <w:rFonts w:eastAsia="Calibri"/>
          <w:lang w:val="en-GB"/>
        </w:rPr>
        <w:t>Language</w:t>
      </w:r>
      <w:bookmarkEnd w:id="7"/>
      <w:bookmarkEnd w:id="8"/>
      <w:bookmarkEnd w:id="9"/>
      <w:bookmarkEnd w:id="10"/>
    </w:p>
    <w:p w14:paraId="48661C2C" w14:textId="534BA00B" w:rsidR="00B417EF" w:rsidRPr="00B417EF" w:rsidRDefault="00B417EF" w:rsidP="00B417EF">
      <w:pPr>
        <w:rPr>
          <w:rFonts w:eastAsia="Calibri"/>
          <w:lang w:val="en-GB"/>
        </w:rPr>
      </w:pPr>
      <w:r w:rsidRPr="00B417EF">
        <w:rPr>
          <w:b/>
          <w:lang w:val="en-GB"/>
        </w:rPr>
        <w:t>English</w:t>
      </w:r>
      <w:r w:rsidRPr="00B417EF">
        <w:rPr>
          <w:lang w:val="en-GB"/>
        </w:rPr>
        <w:t xml:space="preserve"> is the official language for </w:t>
      </w:r>
      <w:r w:rsidR="00200585">
        <w:rPr>
          <w:lang w:val="en-GB"/>
        </w:rPr>
        <w:t>IoF2020</w:t>
      </w:r>
      <w:r w:rsidRPr="00B417EF">
        <w:rPr>
          <w:lang w:val="en-GB"/>
        </w:rPr>
        <w:t xml:space="preserve"> open calls. Submissions done in any other language will not be evaluated. English is also the only official language during the whole execution of the </w:t>
      </w:r>
      <w:r w:rsidR="00200585">
        <w:rPr>
          <w:lang w:val="en-GB"/>
        </w:rPr>
        <w:t>IoF2020</w:t>
      </w:r>
      <w:r w:rsidRPr="00B417EF">
        <w:rPr>
          <w:lang w:val="en-GB"/>
        </w:rPr>
        <w:t xml:space="preserve"> programme. This means any requested submission of deliverable will be done in English in order to be eligible.</w:t>
      </w:r>
    </w:p>
    <w:p w14:paraId="10539CC7" w14:textId="77777777" w:rsidR="00B417EF" w:rsidRPr="00B417EF" w:rsidRDefault="00B417EF" w:rsidP="00B417EF">
      <w:pPr>
        <w:pStyle w:val="Heading2"/>
        <w:rPr>
          <w:rFonts w:eastAsia="Calibri"/>
          <w:lang w:val="en-GB"/>
        </w:rPr>
      </w:pPr>
      <w:bookmarkStart w:id="11" w:name="_Toc508015557"/>
      <w:bookmarkStart w:id="12" w:name="_Toc506932323"/>
      <w:bookmarkStart w:id="13" w:name="_Toc504730599"/>
      <w:bookmarkStart w:id="14" w:name="_Toc513554468"/>
      <w:r w:rsidRPr="00B417EF">
        <w:rPr>
          <w:rFonts w:eastAsia="Calibri"/>
          <w:lang w:val="en-GB"/>
        </w:rPr>
        <w:t>Documentation formats</w:t>
      </w:r>
      <w:bookmarkEnd w:id="11"/>
      <w:bookmarkEnd w:id="12"/>
      <w:bookmarkEnd w:id="13"/>
      <w:bookmarkEnd w:id="14"/>
    </w:p>
    <w:p w14:paraId="72B23B22" w14:textId="77777777" w:rsidR="00B417EF" w:rsidRPr="00B417EF" w:rsidRDefault="00B417EF" w:rsidP="00B417EF">
      <w:pPr>
        <w:rPr>
          <w:rFonts w:eastAsia="Calibri"/>
          <w:lang w:val="en-GB"/>
        </w:rPr>
      </w:pPr>
      <w:r w:rsidRPr="00B417EF">
        <w:rPr>
          <w:lang w:val="en-GB"/>
        </w:rPr>
        <w:t>Any document requested in any of the phases must be submitted electronically in PDF format without restrictions for printing.</w:t>
      </w:r>
    </w:p>
    <w:p w14:paraId="3A937413" w14:textId="77777777" w:rsidR="00B417EF" w:rsidRPr="00B417EF" w:rsidRDefault="00B417EF" w:rsidP="00B417EF">
      <w:pPr>
        <w:pStyle w:val="Heading2"/>
        <w:rPr>
          <w:rFonts w:eastAsia="Calibri"/>
          <w:lang w:val="en-GB"/>
        </w:rPr>
      </w:pPr>
      <w:bookmarkStart w:id="15" w:name="_Toc508015558"/>
      <w:bookmarkStart w:id="16" w:name="_Toc506932324"/>
      <w:bookmarkStart w:id="17" w:name="_Toc504730600"/>
      <w:bookmarkStart w:id="18" w:name="_Toc513554469"/>
      <w:r w:rsidRPr="00B417EF">
        <w:rPr>
          <w:rFonts w:eastAsia="Calibri"/>
          <w:lang w:val="en-GB"/>
        </w:rPr>
        <w:t>Origin of the funds</w:t>
      </w:r>
      <w:bookmarkEnd w:id="15"/>
      <w:bookmarkEnd w:id="16"/>
      <w:bookmarkEnd w:id="17"/>
      <w:bookmarkEnd w:id="18"/>
    </w:p>
    <w:p w14:paraId="45D8C5F5" w14:textId="3D861623" w:rsidR="00B417EF" w:rsidRPr="00B417EF" w:rsidRDefault="00B417EF" w:rsidP="00B417EF">
      <w:pPr>
        <w:rPr>
          <w:rFonts w:eastAsia="Calibri"/>
          <w:lang w:val="en-GB"/>
        </w:rPr>
      </w:pPr>
      <w:r w:rsidRPr="00B417EF">
        <w:rPr>
          <w:lang w:val="en-GB"/>
        </w:rPr>
        <w:t xml:space="preserve">Any selected </w:t>
      </w:r>
      <w:r w:rsidR="001805EB">
        <w:rPr>
          <w:lang w:val="en-GB"/>
        </w:rPr>
        <w:t>consortium</w:t>
      </w:r>
      <w:r w:rsidRPr="00B417EF">
        <w:rPr>
          <w:lang w:val="en-GB"/>
        </w:rPr>
        <w:t xml:space="preserve"> will sign a dedicated </w:t>
      </w:r>
      <w:r w:rsidR="00F2363D">
        <w:rPr>
          <w:lang w:val="en-GB"/>
        </w:rPr>
        <w:t>Sub-Grant Agreement</w:t>
      </w:r>
      <w:r w:rsidRPr="00B417EF">
        <w:rPr>
          <w:lang w:val="en-GB"/>
        </w:rPr>
        <w:t xml:space="preserve"> with </w:t>
      </w:r>
      <w:r w:rsidR="006304FF">
        <w:rPr>
          <w:lang w:val="en-GB"/>
        </w:rPr>
        <w:t>the IoF2020 coordinator on behalf of the consortium</w:t>
      </w:r>
      <w:r w:rsidRPr="00B417EF">
        <w:rPr>
          <w:lang w:val="en-GB"/>
        </w:rPr>
        <w:t xml:space="preserve">. The funds attached to the </w:t>
      </w:r>
      <w:r w:rsidR="00F2363D">
        <w:rPr>
          <w:lang w:val="en-GB"/>
        </w:rPr>
        <w:t>Sub-Grant Agreement</w:t>
      </w:r>
      <w:r w:rsidRPr="00B417EF">
        <w:rPr>
          <w:lang w:val="en-GB"/>
        </w:rPr>
        <w:t xml:space="preserve"> come directly from the funds of the European Project </w:t>
      </w:r>
      <w:r w:rsidR="00200585">
        <w:rPr>
          <w:lang w:val="en-GB"/>
        </w:rPr>
        <w:t>IoF2020</w:t>
      </w:r>
      <w:r w:rsidRPr="00B417EF">
        <w:rPr>
          <w:lang w:val="en-GB"/>
        </w:rPr>
        <w:t xml:space="preserve">, and are therefore, funds owned by the European Commission, whose management has been led to the project partners in </w:t>
      </w:r>
      <w:r w:rsidR="00200585">
        <w:rPr>
          <w:lang w:val="en-GB"/>
        </w:rPr>
        <w:t>IoF2020</w:t>
      </w:r>
      <w:r w:rsidRPr="00B417EF">
        <w:rPr>
          <w:lang w:val="en-GB"/>
        </w:rPr>
        <w:t xml:space="preserve"> via European Commission Grant Agreement Number 731884.</w:t>
      </w:r>
    </w:p>
    <w:p w14:paraId="692B8EDF" w14:textId="799127A7" w:rsidR="00B417EF" w:rsidRPr="00B417EF" w:rsidRDefault="00B417EF" w:rsidP="002678BA">
      <w:pPr>
        <w:spacing w:before="0" w:after="0"/>
        <w:rPr>
          <w:lang w:val="en-GB" w:bidi="es-ES"/>
        </w:rPr>
      </w:pPr>
      <w:r w:rsidRPr="00B417EF">
        <w:rPr>
          <w:lang w:val="en-GB"/>
        </w:rPr>
        <w:t xml:space="preserve">As it can </w:t>
      </w:r>
      <w:r w:rsidRPr="009A03F4">
        <w:rPr>
          <w:lang w:val="en-GB"/>
        </w:rPr>
        <w:t>be seen in the Sub-Grantee Fundin</w:t>
      </w:r>
      <w:r w:rsidR="00C461AB">
        <w:rPr>
          <w:lang w:val="en-GB"/>
        </w:rPr>
        <w:t>g Agreement template (Annex 2</w:t>
      </w:r>
      <w:r w:rsidRPr="009A03F4">
        <w:rPr>
          <w:lang w:val="en-GB"/>
        </w:rPr>
        <w:t>), this relation between the sub-grantees</w:t>
      </w:r>
      <w:r w:rsidRPr="00B417EF">
        <w:rPr>
          <w:lang w:val="en-GB"/>
        </w:rPr>
        <w:t xml:space="preserve"> and the European Commission through </w:t>
      </w:r>
      <w:r w:rsidR="00200585">
        <w:rPr>
          <w:lang w:val="en-GB"/>
        </w:rPr>
        <w:t>IoF2020</w:t>
      </w:r>
      <w:r w:rsidRPr="00B417EF">
        <w:rPr>
          <w:lang w:val="en-GB"/>
        </w:rPr>
        <w:t xml:space="preserve"> project carries a set of obligations to the sub-grantees with the European Commission. It is the task of the sub-grantees to accomplish them, and of the </w:t>
      </w:r>
      <w:r w:rsidR="00200585">
        <w:rPr>
          <w:lang w:val="en-GB"/>
        </w:rPr>
        <w:t>IoF2020</w:t>
      </w:r>
      <w:r w:rsidRPr="00B417EF">
        <w:rPr>
          <w:lang w:val="en-GB"/>
        </w:rPr>
        <w:t xml:space="preserve"> consortium partners to inform about them.</w:t>
      </w:r>
      <w:bookmarkStart w:id="19" w:name="_bookmark1"/>
      <w:bookmarkEnd w:id="19"/>
    </w:p>
    <w:p w14:paraId="1C4609EC" w14:textId="38543478" w:rsidR="002678BA" w:rsidRPr="00B417EF" w:rsidRDefault="002678BA" w:rsidP="00E15615">
      <w:pPr>
        <w:pStyle w:val="Heading1"/>
        <w:rPr>
          <w:lang w:val="en-GB" w:bidi="es-ES"/>
        </w:rPr>
      </w:pPr>
      <w:bookmarkStart w:id="20" w:name="_bookmark2"/>
      <w:bookmarkStart w:id="21" w:name="_bookmark4"/>
      <w:bookmarkStart w:id="22" w:name="_Toc513554470"/>
      <w:bookmarkEnd w:id="20"/>
      <w:bookmarkEnd w:id="21"/>
      <w:r w:rsidRPr="00B417EF">
        <w:rPr>
          <w:lang w:val="en-GB" w:bidi="es-ES"/>
        </w:rPr>
        <w:t xml:space="preserve">Financial </w:t>
      </w:r>
      <w:r w:rsidR="00E35FC4">
        <w:rPr>
          <w:lang w:val="en-GB" w:bidi="es-ES"/>
        </w:rPr>
        <w:t>S</w:t>
      </w:r>
      <w:r w:rsidRPr="00B417EF">
        <w:rPr>
          <w:lang w:val="en-GB" w:bidi="es-ES"/>
        </w:rPr>
        <w:t>upport</w:t>
      </w:r>
      <w:bookmarkEnd w:id="22"/>
    </w:p>
    <w:p w14:paraId="023D69CE" w14:textId="77777777" w:rsidR="002678BA" w:rsidRPr="00B417EF" w:rsidRDefault="002678BA" w:rsidP="00E15615">
      <w:pPr>
        <w:pStyle w:val="Heading2"/>
        <w:rPr>
          <w:lang w:val="en-GB" w:bidi="es-ES"/>
        </w:rPr>
      </w:pPr>
      <w:bookmarkStart w:id="23" w:name="_bookmark5"/>
      <w:bookmarkStart w:id="24" w:name="_bookmark6"/>
      <w:bookmarkStart w:id="25" w:name="_bookmark7"/>
      <w:bookmarkStart w:id="26" w:name="_Ref510520777"/>
      <w:bookmarkStart w:id="27" w:name="_Ref510520778"/>
      <w:bookmarkStart w:id="28" w:name="_Ref510520783"/>
      <w:bookmarkStart w:id="29" w:name="_Ref510520814"/>
      <w:bookmarkStart w:id="30" w:name="_Ref510520827"/>
      <w:bookmarkStart w:id="31" w:name="_Ref510520838"/>
      <w:bookmarkStart w:id="32" w:name="_Ref510520845"/>
      <w:bookmarkStart w:id="33" w:name="_Toc513554471"/>
      <w:bookmarkEnd w:id="23"/>
      <w:bookmarkEnd w:id="24"/>
      <w:bookmarkEnd w:id="25"/>
      <w:r w:rsidRPr="00B417EF">
        <w:rPr>
          <w:lang w:val="en-GB" w:bidi="es-ES"/>
        </w:rPr>
        <w:t>Eligible costs</w:t>
      </w:r>
      <w:bookmarkEnd w:id="26"/>
      <w:bookmarkEnd w:id="27"/>
      <w:bookmarkEnd w:id="28"/>
      <w:bookmarkEnd w:id="29"/>
      <w:bookmarkEnd w:id="30"/>
      <w:bookmarkEnd w:id="31"/>
      <w:bookmarkEnd w:id="32"/>
      <w:bookmarkEnd w:id="33"/>
    </w:p>
    <w:p w14:paraId="396EE527" w14:textId="67CA5EFF" w:rsidR="00261334" w:rsidRDefault="00E15615" w:rsidP="002678BA">
      <w:pPr>
        <w:spacing w:before="0" w:after="0"/>
        <w:rPr>
          <w:lang w:val="en-GB" w:bidi="es-ES"/>
        </w:rPr>
      </w:pPr>
      <w:r w:rsidRPr="00B417EF">
        <w:rPr>
          <w:lang w:val="en-GB" w:bidi="es-ES"/>
        </w:rPr>
        <w:t xml:space="preserve">The </w:t>
      </w:r>
      <w:r w:rsidR="00A626BF" w:rsidRPr="00B417EF">
        <w:rPr>
          <w:lang w:val="en-GB" w:bidi="es-ES"/>
        </w:rPr>
        <w:t xml:space="preserve">type of accepted </w:t>
      </w:r>
      <w:r w:rsidRPr="00B417EF">
        <w:rPr>
          <w:lang w:val="en-GB" w:bidi="es-ES"/>
        </w:rPr>
        <w:t xml:space="preserve">eligible costs under the </w:t>
      </w:r>
      <w:r w:rsidR="00A626BF">
        <w:rPr>
          <w:lang w:val="en-GB" w:bidi="es-ES"/>
        </w:rPr>
        <w:t>lump sum for phases 1 and 2 are</w:t>
      </w:r>
      <w:r w:rsidRPr="00B417EF">
        <w:rPr>
          <w:lang w:val="en-GB" w:bidi="es-ES"/>
        </w:rPr>
        <w:t>:</w:t>
      </w:r>
    </w:p>
    <w:p w14:paraId="2E762BBB" w14:textId="027665AD" w:rsidR="00A626BF" w:rsidRPr="00B417EF" w:rsidRDefault="00A626BF" w:rsidP="002678BA">
      <w:pPr>
        <w:spacing w:before="0" w:after="0"/>
        <w:rPr>
          <w:lang w:val="en-GB" w:bidi="es-ES"/>
        </w:rPr>
      </w:pPr>
    </w:p>
    <w:p w14:paraId="6FB597C5" w14:textId="424B02BB" w:rsidR="00827443" w:rsidRPr="00B417EF" w:rsidRDefault="00E15615" w:rsidP="002678BA">
      <w:pPr>
        <w:numPr>
          <w:ilvl w:val="2"/>
          <w:numId w:val="35"/>
        </w:numPr>
        <w:spacing w:before="0" w:after="0"/>
        <w:rPr>
          <w:lang w:val="en-GB" w:bidi="es-ES"/>
        </w:rPr>
      </w:pPr>
      <w:r w:rsidRPr="00B417EF">
        <w:rPr>
          <w:u w:val="single"/>
          <w:lang w:val="en-GB" w:bidi="es-ES"/>
        </w:rPr>
        <w:t>Personnel costs</w:t>
      </w:r>
      <w:r w:rsidR="00827443" w:rsidRPr="00B417EF">
        <w:rPr>
          <w:u w:val="single"/>
          <w:lang w:val="en-GB" w:bidi="es-ES"/>
        </w:rPr>
        <w:t xml:space="preserve"> </w:t>
      </w:r>
      <w:r w:rsidRPr="00B417EF">
        <w:rPr>
          <w:u w:val="single"/>
          <w:lang w:val="en-GB" w:bidi="es-ES"/>
        </w:rPr>
        <w:t>directly assigned to the</w:t>
      </w:r>
      <w:r w:rsidR="00827443" w:rsidRPr="00B417EF">
        <w:rPr>
          <w:u w:val="single"/>
          <w:lang w:val="en-GB" w:bidi="es-ES"/>
        </w:rPr>
        <w:t xml:space="preserve"> Proposal</w:t>
      </w:r>
    </w:p>
    <w:p w14:paraId="7ABD0948" w14:textId="72D412FE" w:rsidR="00827443" w:rsidRPr="00395A76" w:rsidRDefault="00E15615" w:rsidP="00827443">
      <w:pPr>
        <w:numPr>
          <w:ilvl w:val="2"/>
          <w:numId w:val="35"/>
        </w:numPr>
        <w:spacing w:before="0" w:after="0"/>
        <w:rPr>
          <w:u w:val="single"/>
          <w:lang w:val="en-GB" w:bidi="es-ES"/>
        </w:rPr>
      </w:pPr>
      <w:r w:rsidRPr="00395A76">
        <w:rPr>
          <w:u w:val="single"/>
          <w:lang w:val="en-GB" w:bidi="es-ES"/>
        </w:rPr>
        <w:t xml:space="preserve">Travel costs related to the development of the </w:t>
      </w:r>
      <w:r w:rsidR="00395A76" w:rsidRPr="00395A76">
        <w:rPr>
          <w:u w:val="single"/>
          <w:lang w:val="en-GB" w:bidi="es-ES"/>
        </w:rPr>
        <w:t>Use Case</w:t>
      </w:r>
    </w:p>
    <w:p w14:paraId="58E7FFAD" w14:textId="41084FF8" w:rsidR="00261334" w:rsidRPr="00B417EF" w:rsidRDefault="00E15615" w:rsidP="00420991">
      <w:pPr>
        <w:numPr>
          <w:ilvl w:val="2"/>
          <w:numId w:val="35"/>
        </w:numPr>
        <w:spacing w:before="0" w:after="0"/>
        <w:rPr>
          <w:lang w:val="en-GB" w:bidi="es-ES"/>
        </w:rPr>
      </w:pPr>
      <w:r w:rsidRPr="00B417EF">
        <w:rPr>
          <w:u w:val="single"/>
          <w:lang w:val="en-GB" w:bidi="es-ES"/>
        </w:rPr>
        <w:t>Equipment or software bought o</w:t>
      </w:r>
      <w:r w:rsidR="00A626BF">
        <w:rPr>
          <w:u w:val="single"/>
          <w:lang w:val="en-GB" w:bidi="es-ES"/>
        </w:rPr>
        <w:t>r used.</w:t>
      </w:r>
    </w:p>
    <w:p w14:paraId="44CAF7FB" w14:textId="7C610E11" w:rsidR="00261334" w:rsidRPr="00395A76" w:rsidRDefault="00395A76" w:rsidP="00420991">
      <w:pPr>
        <w:numPr>
          <w:ilvl w:val="2"/>
          <w:numId w:val="35"/>
        </w:numPr>
        <w:spacing w:before="0" w:after="0"/>
        <w:rPr>
          <w:u w:val="single"/>
          <w:lang w:val="en-GB" w:bidi="es-ES"/>
        </w:rPr>
      </w:pPr>
      <w:r w:rsidRPr="00395A76">
        <w:rPr>
          <w:u w:val="single"/>
          <w:lang w:val="en-GB" w:bidi="es-ES"/>
        </w:rPr>
        <w:t>Other goods &amp; Services</w:t>
      </w:r>
    </w:p>
    <w:p w14:paraId="39982EF4" w14:textId="2F28FD1F" w:rsidR="00261334" w:rsidRPr="00B417EF" w:rsidRDefault="00395A76" w:rsidP="002678BA">
      <w:pPr>
        <w:numPr>
          <w:ilvl w:val="2"/>
          <w:numId w:val="35"/>
        </w:numPr>
        <w:spacing w:before="0" w:after="0"/>
        <w:rPr>
          <w:lang w:val="en-GB" w:bidi="es-ES"/>
        </w:rPr>
      </w:pPr>
      <w:r w:rsidRPr="00E90003">
        <w:rPr>
          <w:u w:val="single"/>
          <w:lang w:val="en-GB" w:bidi="es-ES"/>
        </w:rPr>
        <w:lastRenderedPageBreak/>
        <w:t>S</w:t>
      </w:r>
      <w:r w:rsidR="00E15615" w:rsidRPr="00E90003">
        <w:rPr>
          <w:u w:val="single"/>
          <w:lang w:val="en-GB" w:bidi="es-ES"/>
        </w:rPr>
        <w:t>ubcontracting</w:t>
      </w:r>
      <w:r w:rsidR="00E15615" w:rsidRPr="00B417EF">
        <w:rPr>
          <w:lang w:val="en-GB" w:bidi="es-ES"/>
        </w:rPr>
        <w:t xml:space="preserve"> products and/or services for the development of the </w:t>
      </w:r>
      <w:r w:rsidR="001C4826">
        <w:rPr>
          <w:lang w:val="en-GB" w:bidi="es-ES"/>
        </w:rPr>
        <w:t>use case</w:t>
      </w:r>
      <w:r w:rsidR="00E15615" w:rsidRPr="00B417EF">
        <w:rPr>
          <w:lang w:val="en-GB" w:bidi="es-ES"/>
        </w:rPr>
        <w:t>. This type of cost are eligible if the participant award the subcontracts ensuring the best value for the money, or if appropriate the lowest price.</w:t>
      </w:r>
    </w:p>
    <w:p w14:paraId="25B31178" w14:textId="77777777" w:rsidR="00261334" w:rsidRPr="00B417EF" w:rsidRDefault="00261334" w:rsidP="002678BA">
      <w:pPr>
        <w:spacing w:before="0" w:after="0"/>
        <w:rPr>
          <w:lang w:val="en-GB" w:bidi="es-ES"/>
        </w:rPr>
      </w:pPr>
    </w:p>
    <w:p w14:paraId="079DEBFF" w14:textId="1887FA8A" w:rsidR="00261334" w:rsidRPr="00B417EF" w:rsidRDefault="002678BA" w:rsidP="002678BA">
      <w:pPr>
        <w:spacing w:before="0" w:after="0"/>
        <w:rPr>
          <w:lang w:val="en-GB" w:bidi="es-ES"/>
        </w:rPr>
      </w:pPr>
      <w:r w:rsidRPr="00B417EF">
        <w:rPr>
          <w:lang w:val="en-GB" w:bidi="es-ES"/>
        </w:rPr>
        <w:t xml:space="preserve">No other type of costs, apart from those listed in </w:t>
      </w:r>
      <w:r w:rsidRPr="00B417EF">
        <w:rPr>
          <w:i/>
          <w:lang w:val="en-GB" w:bidi="es-ES"/>
        </w:rPr>
        <w:t>section</w:t>
      </w:r>
      <w:r w:rsidR="001C4826">
        <w:rPr>
          <w:i/>
          <w:lang w:val="en-GB" w:bidi="es-ES"/>
        </w:rPr>
        <w:t xml:space="preserve"> </w:t>
      </w:r>
      <w:r w:rsidR="001C4826">
        <w:rPr>
          <w:i/>
          <w:lang w:val="en-GB" w:bidi="es-ES"/>
        </w:rPr>
        <w:fldChar w:fldCharType="begin"/>
      </w:r>
      <w:r w:rsidR="001C4826">
        <w:rPr>
          <w:i/>
          <w:lang w:val="en-GB" w:bidi="es-ES"/>
        </w:rPr>
        <w:instrText xml:space="preserve"> REF _Ref510520838 \r \h </w:instrText>
      </w:r>
      <w:r w:rsidR="001C4826">
        <w:rPr>
          <w:i/>
          <w:lang w:val="en-GB" w:bidi="es-ES"/>
        </w:rPr>
      </w:r>
      <w:r w:rsidR="001C4826">
        <w:rPr>
          <w:i/>
          <w:lang w:val="en-GB" w:bidi="es-ES"/>
        </w:rPr>
        <w:fldChar w:fldCharType="separate"/>
      </w:r>
      <w:r w:rsidR="00200585">
        <w:rPr>
          <w:i/>
          <w:lang w:val="en-GB" w:bidi="es-ES"/>
        </w:rPr>
        <w:t>2.1</w:t>
      </w:r>
      <w:r w:rsidR="001C4826">
        <w:rPr>
          <w:i/>
          <w:lang w:val="en-GB" w:bidi="es-ES"/>
        </w:rPr>
        <w:fldChar w:fldCharType="end"/>
      </w:r>
      <w:r w:rsidR="001C4826">
        <w:rPr>
          <w:i/>
          <w:lang w:val="en-GB" w:bidi="es-ES"/>
        </w:rPr>
        <w:t xml:space="preserve"> ”</w:t>
      </w:r>
      <w:r w:rsidR="001C4826">
        <w:rPr>
          <w:i/>
          <w:lang w:val="en-GB" w:bidi="es-ES"/>
        </w:rPr>
        <w:fldChar w:fldCharType="begin"/>
      </w:r>
      <w:r w:rsidR="001C4826">
        <w:rPr>
          <w:i/>
          <w:lang w:val="en-GB" w:bidi="es-ES"/>
        </w:rPr>
        <w:instrText xml:space="preserve"> REF _Ref510520845 \h  \* MERGEFORMAT </w:instrText>
      </w:r>
      <w:r w:rsidR="001C4826">
        <w:rPr>
          <w:i/>
          <w:lang w:val="en-GB" w:bidi="es-ES"/>
        </w:rPr>
      </w:r>
      <w:r w:rsidR="001C4826">
        <w:rPr>
          <w:i/>
          <w:lang w:val="en-GB" w:bidi="es-ES"/>
        </w:rPr>
        <w:fldChar w:fldCharType="separate"/>
      </w:r>
      <w:r w:rsidR="00200585" w:rsidRPr="00200585">
        <w:rPr>
          <w:i/>
          <w:lang w:val="en-GB" w:bidi="es-ES"/>
        </w:rPr>
        <w:t>Eligible costs</w:t>
      </w:r>
      <w:r w:rsidR="001C4826">
        <w:rPr>
          <w:i/>
          <w:lang w:val="en-GB" w:bidi="es-ES"/>
        </w:rPr>
        <w:fldChar w:fldCharType="end"/>
      </w:r>
      <w:r w:rsidR="001C4826">
        <w:rPr>
          <w:i/>
          <w:lang w:val="en-GB" w:bidi="es-ES"/>
        </w:rPr>
        <w:t xml:space="preserve">” </w:t>
      </w:r>
      <w:r w:rsidRPr="00B417EF">
        <w:rPr>
          <w:lang w:val="en-GB" w:bidi="es-ES"/>
        </w:rPr>
        <w:t>will be considered eligible.</w:t>
      </w:r>
      <w:bookmarkStart w:id="34" w:name="_bookmark8"/>
      <w:bookmarkStart w:id="35" w:name="_bookmark9"/>
      <w:bookmarkStart w:id="36" w:name="_bookmark10"/>
      <w:bookmarkEnd w:id="34"/>
      <w:bookmarkEnd w:id="35"/>
      <w:bookmarkEnd w:id="36"/>
    </w:p>
    <w:p w14:paraId="42507477" w14:textId="1236474F" w:rsidR="00261334" w:rsidRPr="00B417EF" w:rsidRDefault="00261334" w:rsidP="00261334">
      <w:pPr>
        <w:pStyle w:val="Heading1"/>
        <w:rPr>
          <w:rFonts w:eastAsia="Calibri"/>
          <w:color w:val="auto"/>
          <w:lang w:val="en-GB"/>
        </w:rPr>
      </w:pPr>
      <w:bookmarkStart w:id="37" w:name="_bookmark11"/>
      <w:bookmarkStart w:id="38" w:name="_bookmark12"/>
      <w:bookmarkStart w:id="39" w:name="_Toc508015569"/>
      <w:bookmarkStart w:id="40" w:name="_Toc513554472"/>
      <w:bookmarkStart w:id="41" w:name="_Toc507087645"/>
      <w:bookmarkEnd w:id="37"/>
      <w:bookmarkEnd w:id="38"/>
      <w:r w:rsidRPr="00B417EF">
        <w:rPr>
          <w:rFonts w:eastAsia="Calibri"/>
          <w:lang w:val="en-GB"/>
        </w:rPr>
        <w:t xml:space="preserve">Projects </w:t>
      </w:r>
      <w:r w:rsidRPr="00B417EF">
        <w:rPr>
          <w:lang w:val="en-GB"/>
        </w:rPr>
        <w:t>Execution</w:t>
      </w:r>
      <w:bookmarkEnd w:id="39"/>
      <w:bookmarkEnd w:id="40"/>
    </w:p>
    <w:p w14:paraId="2390D35F" w14:textId="0C7AC72D" w:rsidR="00261334" w:rsidRPr="00B417EF" w:rsidRDefault="004E2BCC" w:rsidP="008D27CA">
      <w:pPr>
        <w:pStyle w:val="Heading2"/>
        <w:rPr>
          <w:rFonts w:eastAsia="Calibri"/>
        </w:rPr>
      </w:pPr>
      <w:bookmarkStart w:id="42" w:name="_Toc508015570"/>
      <w:bookmarkStart w:id="43" w:name="_Toc513554473"/>
      <w:r>
        <w:rPr>
          <w:rFonts w:eastAsia="Calibri"/>
        </w:rPr>
        <w:t xml:space="preserve">Project </w:t>
      </w:r>
      <w:r w:rsidR="00261334" w:rsidRPr="00B417EF">
        <w:rPr>
          <w:rFonts w:eastAsia="Calibri"/>
        </w:rPr>
        <w:t>Reviews</w:t>
      </w:r>
      <w:bookmarkEnd w:id="42"/>
      <w:bookmarkEnd w:id="43"/>
      <w:r w:rsidR="00261334" w:rsidRPr="00B417EF">
        <w:rPr>
          <w:rFonts w:eastAsia="Calibri"/>
        </w:rPr>
        <w:t xml:space="preserve"> </w:t>
      </w:r>
      <w:bookmarkEnd w:id="41"/>
    </w:p>
    <w:p w14:paraId="0609AAB3" w14:textId="0856DA85" w:rsidR="00261334" w:rsidRPr="00B417EF" w:rsidRDefault="00261334" w:rsidP="00261334">
      <w:pPr>
        <w:rPr>
          <w:rFonts w:eastAsia="Calibri"/>
          <w:lang w:val="en-GB"/>
        </w:rPr>
      </w:pPr>
      <w:r w:rsidRPr="00B417EF">
        <w:rPr>
          <w:lang w:val="en-GB"/>
        </w:rPr>
        <w:t xml:space="preserve">Each project will go through </w:t>
      </w:r>
      <w:r w:rsidR="00AB0E87">
        <w:rPr>
          <w:lang w:val="en-GB"/>
        </w:rPr>
        <w:t>2</w:t>
      </w:r>
      <w:r w:rsidRPr="00B417EF">
        <w:rPr>
          <w:lang w:val="en-GB"/>
        </w:rPr>
        <w:t xml:space="preserve"> reviews, each one highlighting the end of a phase. </w:t>
      </w:r>
      <w:r w:rsidR="00E90003">
        <w:rPr>
          <w:lang w:val="en-GB"/>
        </w:rPr>
        <w:t>For the mid-term r</w:t>
      </w:r>
      <w:r w:rsidR="00023214">
        <w:rPr>
          <w:lang w:val="en-GB"/>
        </w:rPr>
        <w:t>eview the first set of agreed deliverables will have to be reported. At the end of the project the final set of deliverables, including the final report will be presented.</w:t>
      </w:r>
    </w:p>
    <w:p w14:paraId="71E89B45" w14:textId="645B3F90" w:rsidR="00261334" w:rsidRPr="00B417EF" w:rsidRDefault="00261334" w:rsidP="00023214">
      <w:pPr>
        <w:rPr>
          <w:lang w:val="en-GB" w:eastAsia="en-GB"/>
        </w:rPr>
      </w:pPr>
      <w:r w:rsidRPr="00B417EF">
        <w:rPr>
          <w:lang w:val="en-GB"/>
        </w:rPr>
        <w:t xml:space="preserve">The project coordinator should deliver at least 1 week in advance the </w:t>
      </w:r>
      <w:r w:rsidR="00AB0E87">
        <w:rPr>
          <w:lang w:val="en-GB"/>
        </w:rPr>
        <w:t xml:space="preserve">agreed set of </w:t>
      </w:r>
      <w:r w:rsidRPr="00B417EF">
        <w:rPr>
          <w:lang w:val="en-GB"/>
        </w:rPr>
        <w:t>deliverable</w:t>
      </w:r>
      <w:r w:rsidR="00AB0E87">
        <w:rPr>
          <w:lang w:val="en-GB"/>
        </w:rPr>
        <w:t>s</w:t>
      </w:r>
      <w:r w:rsidRPr="00B417EF">
        <w:rPr>
          <w:lang w:val="en-GB"/>
        </w:rPr>
        <w:t xml:space="preserve">, so that the reviewers will be able to read it. During the review, the </w:t>
      </w:r>
      <w:r w:rsidR="00E90003">
        <w:rPr>
          <w:lang w:val="en-GB"/>
        </w:rPr>
        <w:t>project</w:t>
      </w:r>
      <w:r w:rsidRPr="00B417EF">
        <w:rPr>
          <w:lang w:val="en-GB"/>
        </w:rPr>
        <w:t xml:space="preserve"> consortium members should present their work, answer questions and demonstrate their experiment.</w:t>
      </w:r>
    </w:p>
    <w:p w14:paraId="03998AB3" w14:textId="4FC52ADE" w:rsidR="00261334" w:rsidRPr="00B417EF" w:rsidRDefault="00261334" w:rsidP="00261334">
      <w:pPr>
        <w:rPr>
          <w:lang w:val="en-GB"/>
        </w:rPr>
      </w:pPr>
      <w:r w:rsidRPr="00023214">
        <w:rPr>
          <w:lang w:val="en-GB"/>
        </w:rPr>
        <w:t xml:space="preserve">The maximum </w:t>
      </w:r>
      <w:r w:rsidR="00E90003">
        <w:rPr>
          <w:lang w:val="en-GB"/>
        </w:rPr>
        <w:t>project</w:t>
      </w:r>
      <w:r w:rsidRPr="00023214">
        <w:rPr>
          <w:lang w:val="en-GB"/>
        </w:rPr>
        <w:t xml:space="preserve"> duration will be </w:t>
      </w:r>
      <w:r w:rsidR="00AB0E87" w:rsidRPr="00023214">
        <w:rPr>
          <w:lang w:val="en-GB"/>
        </w:rPr>
        <w:t>24</w:t>
      </w:r>
      <w:r w:rsidRPr="00023214">
        <w:rPr>
          <w:lang w:val="en-GB"/>
        </w:rPr>
        <w:t xml:space="preserve"> months and should finish at least 2 months before the end of </w:t>
      </w:r>
      <w:r w:rsidR="00200585">
        <w:rPr>
          <w:lang w:val="en-GB"/>
        </w:rPr>
        <w:t>IoF2020</w:t>
      </w:r>
      <w:r w:rsidRPr="00023214">
        <w:rPr>
          <w:lang w:val="en-GB"/>
        </w:rPr>
        <w:t xml:space="preserve"> project.</w:t>
      </w:r>
      <w:r w:rsidRPr="00B417EF">
        <w:rPr>
          <w:lang w:val="en-GB"/>
        </w:rPr>
        <w:t xml:space="preserve"> As such reviews are scheduled to meet this requirement. </w:t>
      </w:r>
    </w:p>
    <w:p w14:paraId="346AA668" w14:textId="77777777" w:rsidR="00261334" w:rsidRPr="00B417EF" w:rsidRDefault="00261334" w:rsidP="008D27CA">
      <w:pPr>
        <w:pStyle w:val="Heading2"/>
        <w:rPr>
          <w:rFonts w:eastAsia="Calibri"/>
        </w:rPr>
      </w:pPr>
      <w:bookmarkStart w:id="44" w:name="_Toc508015571"/>
      <w:bookmarkStart w:id="45" w:name="_Toc513554474"/>
      <w:r w:rsidRPr="00B417EF">
        <w:t>Payments</w:t>
      </w:r>
      <w:bookmarkEnd w:id="44"/>
      <w:bookmarkEnd w:id="45"/>
    </w:p>
    <w:p w14:paraId="0515151A" w14:textId="10FD5501" w:rsidR="00242001" w:rsidRPr="00242001" w:rsidRDefault="00242001" w:rsidP="00261334">
      <w:pPr>
        <w:rPr>
          <w:lang w:val="en-GB"/>
        </w:rPr>
      </w:pPr>
      <w:r>
        <w:rPr>
          <w:lang w:val="en-GB"/>
        </w:rPr>
        <w:t xml:space="preserve">The selected proposals will receive </w:t>
      </w:r>
      <w:r w:rsidR="00023214">
        <w:rPr>
          <w:lang w:val="en-GB"/>
        </w:rPr>
        <w:t xml:space="preserve"> a </w:t>
      </w:r>
      <w:r>
        <w:rPr>
          <w:lang w:val="en-GB"/>
        </w:rPr>
        <w:t>pre-payment</w:t>
      </w:r>
      <w:r w:rsidR="00023214">
        <w:rPr>
          <w:lang w:val="en-GB"/>
        </w:rPr>
        <w:t xml:space="preserve"> of </w:t>
      </w:r>
      <w:r>
        <w:rPr>
          <w:lang w:val="en-GB"/>
        </w:rPr>
        <w:t xml:space="preserve">40% of </w:t>
      </w:r>
      <w:r w:rsidR="00023214">
        <w:rPr>
          <w:lang w:val="en-GB"/>
        </w:rPr>
        <w:t xml:space="preserve">the </w:t>
      </w:r>
      <w:r>
        <w:rPr>
          <w:lang w:val="en-GB"/>
        </w:rPr>
        <w:t xml:space="preserve">total budget. After satisfactory completion of the first </w:t>
      </w:r>
      <w:r w:rsidR="00023214">
        <w:rPr>
          <w:lang w:val="en-GB"/>
        </w:rPr>
        <w:t xml:space="preserve">set of </w:t>
      </w:r>
      <w:r>
        <w:rPr>
          <w:lang w:val="en-GB"/>
        </w:rPr>
        <w:t>deliverable</w:t>
      </w:r>
      <w:r w:rsidR="00023214">
        <w:rPr>
          <w:lang w:val="en-GB"/>
        </w:rPr>
        <w:t>s</w:t>
      </w:r>
      <w:r>
        <w:rPr>
          <w:lang w:val="en-GB"/>
        </w:rPr>
        <w:t xml:space="preserve">, the proposals will </w:t>
      </w:r>
      <w:r w:rsidR="00023214">
        <w:rPr>
          <w:lang w:val="en-GB"/>
        </w:rPr>
        <w:t>receive</w:t>
      </w:r>
      <w:r>
        <w:rPr>
          <w:lang w:val="en-GB"/>
        </w:rPr>
        <w:t xml:space="preserve"> the second payment (30%). After satisfactory completion of the second </w:t>
      </w:r>
      <w:r w:rsidR="00023214">
        <w:rPr>
          <w:lang w:val="en-GB"/>
        </w:rPr>
        <w:t xml:space="preserve">and final set of </w:t>
      </w:r>
      <w:r>
        <w:rPr>
          <w:lang w:val="en-GB"/>
        </w:rPr>
        <w:t>deliverable</w:t>
      </w:r>
      <w:r w:rsidR="00023214">
        <w:rPr>
          <w:lang w:val="en-GB"/>
        </w:rPr>
        <w:t>s</w:t>
      </w:r>
      <w:r>
        <w:rPr>
          <w:lang w:val="en-GB"/>
        </w:rPr>
        <w:t>, the third and last payment (30%) will follow.</w:t>
      </w:r>
    </w:p>
    <w:p w14:paraId="7A7EB227" w14:textId="593EA2F0" w:rsidR="00261334" w:rsidRPr="00B417EF" w:rsidRDefault="00023214" w:rsidP="00261334">
      <w:pPr>
        <w:rPr>
          <w:rFonts w:eastAsia="Calibri"/>
          <w:lang w:val="en-GB"/>
        </w:rPr>
      </w:pPr>
      <w:r>
        <w:rPr>
          <w:bCs/>
          <w:lang w:val="en-GB" w:eastAsia="it-IT"/>
        </w:rPr>
        <w:t xml:space="preserve">Each </w:t>
      </w:r>
      <w:r w:rsidR="00E90003">
        <w:rPr>
          <w:bCs/>
          <w:lang w:val="en-GB" w:eastAsia="it-IT"/>
        </w:rPr>
        <w:t>project</w:t>
      </w:r>
      <w:r w:rsidR="00261334" w:rsidRPr="00B417EF">
        <w:rPr>
          <w:bCs/>
          <w:lang w:val="en-GB" w:eastAsia="it-IT"/>
        </w:rPr>
        <w:t xml:space="preserve"> will receive the funding on a lump sum scheme and according to the terms of the contract signed between </w:t>
      </w:r>
      <w:r w:rsidR="00200585">
        <w:rPr>
          <w:bCs/>
          <w:lang w:val="en-GB" w:eastAsia="it-IT"/>
        </w:rPr>
        <w:t>IoF2020</w:t>
      </w:r>
      <w:r w:rsidR="00261334" w:rsidRPr="00B417EF">
        <w:rPr>
          <w:bCs/>
          <w:lang w:val="en-GB" w:eastAsia="it-IT"/>
        </w:rPr>
        <w:t xml:space="preserve"> consortium and the </w:t>
      </w:r>
      <w:r w:rsidR="00261334" w:rsidRPr="001805EB">
        <w:rPr>
          <w:bCs/>
          <w:lang w:val="en-GB" w:eastAsia="it-IT"/>
        </w:rPr>
        <w:t xml:space="preserve">selected project representative. </w:t>
      </w:r>
    </w:p>
    <w:p w14:paraId="69858238" w14:textId="614E2B25" w:rsidR="00261334" w:rsidRPr="00B417EF" w:rsidRDefault="00261334" w:rsidP="00261334">
      <w:pPr>
        <w:rPr>
          <w:lang w:val="en-GB"/>
        </w:rPr>
      </w:pPr>
      <w:r w:rsidRPr="00B417EF">
        <w:rPr>
          <w:lang w:val="en-GB"/>
        </w:rPr>
        <w:t xml:space="preserve">After each </w:t>
      </w:r>
      <w:r w:rsidR="00E90003">
        <w:rPr>
          <w:lang w:val="en-GB"/>
        </w:rPr>
        <w:t>project</w:t>
      </w:r>
      <w:r w:rsidRPr="00B417EF">
        <w:rPr>
          <w:lang w:val="en-GB"/>
        </w:rPr>
        <w:t xml:space="preserve"> review and successful evaluation of each deliverable, its cost </w:t>
      </w:r>
      <w:r w:rsidRPr="00B417EF">
        <w:rPr>
          <w:bCs/>
          <w:lang w:val="en-GB" w:eastAsia="it-IT"/>
        </w:rPr>
        <w:t xml:space="preserve">will become eligible. Deliverables that are not accepted will be re-evaluated at next review. </w:t>
      </w:r>
      <w:r w:rsidRPr="00B417EF">
        <w:rPr>
          <w:b/>
          <w:bCs/>
          <w:lang w:val="en-GB" w:eastAsia="it-IT"/>
        </w:rPr>
        <w:t xml:space="preserve">If this is the last review, the cost of these deliverables will not be paid to the </w:t>
      </w:r>
      <w:r w:rsidR="00E90003">
        <w:rPr>
          <w:b/>
          <w:bCs/>
          <w:lang w:val="en-GB" w:eastAsia="it-IT"/>
        </w:rPr>
        <w:t>project</w:t>
      </w:r>
      <w:r w:rsidRPr="00B417EF">
        <w:rPr>
          <w:b/>
          <w:bCs/>
          <w:lang w:val="en-GB" w:eastAsia="it-IT"/>
        </w:rPr>
        <w:t xml:space="preserve"> and their cost will be automatically reduced from the sub</w:t>
      </w:r>
      <w:r w:rsidR="001805EB">
        <w:rPr>
          <w:b/>
          <w:bCs/>
          <w:lang w:val="en-GB" w:eastAsia="it-IT"/>
        </w:rPr>
        <w:t>-grant agreement</w:t>
      </w:r>
      <w:r w:rsidRPr="00B417EF">
        <w:rPr>
          <w:bCs/>
          <w:lang w:val="en-GB" w:eastAsia="it-IT"/>
        </w:rPr>
        <w:t>.</w:t>
      </w:r>
    </w:p>
    <w:p w14:paraId="41E18884" w14:textId="635F21C5" w:rsidR="00261334" w:rsidRPr="000D718C" w:rsidRDefault="00261334" w:rsidP="00261334">
      <w:pPr>
        <w:rPr>
          <w:lang w:val="en-GB"/>
        </w:rPr>
      </w:pPr>
      <w:r w:rsidRPr="00B417EF">
        <w:rPr>
          <w:lang w:val="en-GB"/>
        </w:rPr>
        <w:t>The funding per each phase (</w:t>
      </w:r>
      <w:r w:rsidR="001805EB">
        <w:rPr>
          <w:lang w:val="en-GB"/>
        </w:rPr>
        <w:t>pre-payment, mid-term, final payment)</w:t>
      </w:r>
      <w:r w:rsidRPr="00B417EF">
        <w:rPr>
          <w:lang w:val="en-GB"/>
        </w:rPr>
        <w:t>, should not exceed the Open Call funding scheme (up to 40%, 30% and 30% respectively)</w:t>
      </w:r>
      <w:r w:rsidR="00EA411B">
        <w:rPr>
          <w:lang w:val="en-GB"/>
        </w:rPr>
        <w:t>.</w:t>
      </w:r>
    </w:p>
    <w:p w14:paraId="1D950D42" w14:textId="5E46E98A" w:rsidR="00261334" w:rsidRPr="00B417EF" w:rsidRDefault="00261334" w:rsidP="00261334">
      <w:pPr>
        <w:rPr>
          <w:lang w:val="en-GB"/>
        </w:rPr>
      </w:pPr>
      <w:r w:rsidRPr="00B417EF">
        <w:rPr>
          <w:lang w:val="en-GB"/>
        </w:rPr>
        <w:t xml:space="preserve">The payment from the </w:t>
      </w:r>
      <w:r w:rsidR="00200585">
        <w:rPr>
          <w:lang w:val="en-GB"/>
        </w:rPr>
        <w:t>IoF2020</w:t>
      </w:r>
      <w:r w:rsidR="00614ACD">
        <w:rPr>
          <w:lang w:val="en-GB"/>
        </w:rPr>
        <w:t xml:space="preserve"> project coordinator</w:t>
      </w:r>
      <w:r w:rsidRPr="00B417EF">
        <w:rPr>
          <w:lang w:val="en-GB"/>
        </w:rPr>
        <w:t xml:space="preserve"> to the </w:t>
      </w:r>
      <w:r w:rsidR="00E90003">
        <w:rPr>
          <w:lang w:val="en-GB"/>
        </w:rPr>
        <w:t>project</w:t>
      </w:r>
      <w:r w:rsidRPr="00B417EF">
        <w:rPr>
          <w:lang w:val="en-GB"/>
        </w:rPr>
        <w:t xml:space="preserve"> will take place via the </w:t>
      </w:r>
      <w:r w:rsidR="00614ACD">
        <w:rPr>
          <w:lang w:val="en-GB"/>
        </w:rPr>
        <w:t>designated consortium leader</w:t>
      </w:r>
      <w:r w:rsidRPr="00B417EF">
        <w:rPr>
          <w:lang w:val="en-GB"/>
        </w:rPr>
        <w:t xml:space="preserve">. The </w:t>
      </w:r>
      <w:r w:rsidR="00200585">
        <w:rPr>
          <w:lang w:val="en-GB"/>
        </w:rPr>
        <w:t>IoF2020</w:t>
      </w:r>
      <w:r w:rsidRPr="00B417EF">
        <w:rPr>
          <w:lang w:val="en-GB"/>
        </w:rPr>
        <w:t xml:space="preserve"> has no other obligation to ensure or monitor that funding actually has reached the </w:t>
      </w:r>
      <w:r w:rsidR="005F5749">
        <w:rPr>
          <w:lang w:val="en-GB"/>
        </w:rPr>
        <w:t>project</w:t>
      </w:r>
      <w:r w:rsidRPr="00B417EF">
        <w:rPr>
          <w:lang w:val="en-GB"/>
        </w:rPr>
        <w:t xml:space="preserve"> consortium participant. The </w:t>
      </w:r>
      <w:r w:rsidR="00E90003">
        <w:rPr>
          <w:lang w:val="en-GB"/>
        </w:rPr>
        <w:t>project</w:t>
      </w:r>
      <w:r w:rsidRPr="00B417EF">
        <w:rPr>
          <w:lang w:val="en-GB"/>
        </w:rPr>
        <w:t xml:space="preserve"> coordinator is responsible to distribute the funding to the consortium members based on the </w:t>
      </w:r>
      <w:r w:rsidR="005F5749">
        <w:rPr>
          <w:lang w:val="en-GB"/>
        </w:rPr>
        <w:t>sub-grant agreement</w:t>
      </w:r>
      <w:r w:rsidRPr="00B417EF">
        <w:rPr>
          <w:lang w:val="en-GB"/>
        </w:rPr>
        <w:t xml:space="preserve"> that has been signed and the funding distribution per deliverable and per party</w:t>
      </w:r>
      <w:r w:rsidR="001805EB">
        <w:rPr>
          <w:lang w:val="en-GB"/>
        </w:rPr>
        <w:t>.</w:t>
      </w:r>
    </w:p>
    <w:p w14:paraId="33EEFEDE" w14:textId="53898E94" w:rsidR="00986BEE" w:rsidRPr="00B417EF" w:rsidRDefault="00E35FC4" w:rsidP="00986BEE">
      <w:pPr>
        <w:pStyle w:val="Heading1"/>
      </w:pPr>
      <w:bookmarkStart w:id="46" w:name="_bookmark13"/>
      <w:bookmarkStart w:id="47" w:name="_Toc513554475"/>
      <w:bookmarkEnd w:id="46"/>
      <w:r>
        <w:t xml:space="preserve">Information </w:t>
      </w:r>
      <w:proofErr w:type="spellStart"/>
      <w:r>
        <w:t>R</w:t>
      </w:r>
      <w:r w:rsidR="00986BEE" w:rsidRPr="00B417EF">
        <w:t>equirements</w:t>
      </w:r>
      <w:proofErr w:type="spellEnd"/>
      <w:r>
        <w:t xml:space="preserve"> &amp; </w:t>
      </w:r>
      <w:proofErr w:type="spellStart"/>
      <w:r>
        <w:t>R</w:t>
      </w:r>
      <w:r w:rsidR="004E2BCC">
        <w:t>esponsibilities</w:t>
      </w:r>
      <w:bookmarkEnd w:id="47"/>
      <w:proofErr w:type="spellEnd"/>
    </w:p>
    <w:p w14:paraId="72B45859" w14:textId="39CB10A8" w:rsidR="00986BEE" w:rsidRPr="00B417EF" w:rsidRDefault="00986BEE" w:rsidP="004E2BCC">
      <w:pPr>
        <w:pStyle w:val="Heading2"/>
      </w:pPr>
      <w:bookmarkStart w:id="48" w:name="_bookmark14"/>
      <w:bookmarkStart w:id="49" w:name="_Toc513554476"/>
      <w:bookmarkEnd w:id="48"/>
      <w:r w:rsidRPr="00B417EF">
        <w:t xml:space="preserve">General obligation for </w:t>
      </w:r>
      <w:r>
        <w:t>project consortium members</w:t>
      </w:r>
      <w:r w:rsidR="004E2BCC" w:rsidRPr="004E2BCC">
        <w:t xml:space="preserve"> </w:t>
      </w:r>
      <w:r w:rsidR="004E2BCC" w:rsidRPr="00B417EF">
        <w:t>to inform</w:t>
      </w:r>
      <w:bookmarkEnd w:id="49"/>
    </w:p>
    <w:p w14:paraId="0BAE3609" w14:textId="77777777" w:rsidR="00986BEE" w:rsidRPr="00B417EF" w:rsidRDefault="00986BEE" w:rsidP="00986BEE">
      <w:pPr>
        <w:rPr>
          <w:lang w:val="en-GB" w:bidi="es-ES"/>
        </w:rPr>
      </w:pPr>
      <w:r w:rsidRPr="00B417EF">
        <w:rPr>
          <w:lang w:val="en-GB" w:bidi="es-ES"/>
        </w:rPr>
        <w:t xml:space="preserve">The </w:t>
      </w:r>
      <w:r>
        <w:rPr>
          <w:lang w:val="en-GB" w:bidi="es-ES"/>
        </w:rPr>
        <w:t>project</w:t>
      </w:r>
      <w:r w:rsidRPr="00B417EF">
        <w:rPr>
          <w:lang w:val="en-GB" w:bidi="es-ES"/>
        </w:rPr>
        <w:t xml:space="preserve"> coordinator should: </w:t>
      </w:r>
    </w:p>
    <w:p w14:paraId="355BB9BB" w14:textId="26BA6287" w:rsidR="00986BEE" w:rsidRPr="00B417EF" w:rsidRDefault="00986BEE" w:rsidP="00986BEE">
      <w:pPr>
        <w:pStyle w:val="ListParagraph"/>
        <w:numPr>
          <w:ilvl w:val="0"/>
          <w:numId w:val="41"/>
        </w:numPr>
      </w:pPr>
      <w:r w:rsidRPr="00B417EF">
        <w:lastRenderedPageBreak/>
        <w:t xml:space="preserve">Provide any notice in writing to the </w:t>
      </w:r>
      <w:r w:rsidR="00200585">
        <w:t>IoF2020</w:t>
      </w:r>
      <w:r w:rsidRPr="00B417EF">
        <w:t xml:space="preserve"> project coordinator</w:t>
      </w:r>
    </w:p>
    <w:p w14:paraId="1AF11932" w14:textId="0E7A7DE2" w:rsidR="00986BEE" w:rsidRDefault="00200585" w:rsidP="00986BEE">
      <w:pPr>
        <w:pStyle w:val="ListParagraph"/>
        <w:numPr>
          <w:ilvl w:val="0"/>
          <w:numId w:val="41"/>
        </w:numPr>
      </w:pPr>
      <w:r>
        <w:t>I</w:t>
      </w:r>
      <w:r w:rsidR="00986BEE" w:rsidRPr="00B417EF">
        <w:t>mmediately</w:t>
      </w:r>
      <w:r w:rsidR="00986BEE" w:rsidRPr="00B63BF6">
        <w:t xml:space="preserve"> </w:t>
      </w:r>
      <w:r w:rsidR="00986BEE">
        <w:t>inform the IoF2020 Consortium of any of the following facts:</w:t>
      </w:r>
    </w:p>
    <w:p w14:paraId="2E6059F9" w14:textId="7DCAFD91" w:rsidR="00986BEE" w:rsidRDefault="00986BEE" w:rsidP="00986BEE">
      <w:pPr>
        <w:pStyle w:val="ListParagraph"/>
        <w:numPr>
          <w:ilvl w:val="1"/>
          <w:numId w:val="41"/>
        </w:numPr>
      </w:pPr>
      <w:r w:rsidRPr="00B417EF">
        <w:t xml:space="preserve">any change of persons or contact details to the </w:t>
      </w:r>
      <w:r w:rsidR="00200585">
        <w:t>IoF2020</w:t>
      </w:r>
      <w:r w:rsidRPr="00B417EF">
        <w:t xml:space="preserve"> coordinator. The address list shall be accessible to all concerned.</w:t>
      </w:r>
      <w:r w:rsidRPr="00B63BF6">
        <w:t xml:space="preserve"> </w:t>
      </w:r>
    </w:p>
    <w:p w14:paraId="416871E2" w14:textId="77777777" w:rsidR="00986BEE" w:rsidRDefault="00986BEE" w:rsidP="00986BEE">
      <w:pPr>
        <w:pStyle w:val="ListParagraph"/>
        <w:numPr>
          <w:ilvl w:val="1"/>
          <w:numId w:val="49"/>
        </w:numPr>
      </w:pPr>
      <w:r>
        <w:t>events that are likely to affect significantly or delay the implementation of the actions, or delivering the project goals, as well as the European Union's financial interests, in particular: changes in its legal, financial, technical, organisational or ownership situation.</w:t>
      </w:r>
    </w:p>
    <w:p w14:paraId="5EE5CF6E" w14:textId="4096062A" w:rsidR="00986BEE" w:rsidRPr="00B417EF" w:rsidRDefault="00986BEE" w:rsidP="00986BEE">
      <w:pPr>
        <w:pStyle w:val="ListParagraph"/>
        <w:numPr>
          <w:ilvl w:val="1"/>
          <w:numId w:val="49"/>
        </w:numPr>
      </w:pPr>
      <w:r>
        <w:t>circumstances affecting the decision to award the financial support the project c</w:t>
      </w:r>
      <w:r w:rsidR="004E2BCC">
        <w:t>o</w:t>
      </w:r>
      <w:r>
        <w:t>nsortium or compliance with requirements under the Sub</w:t>
      </w:r>
      <w:r w:rsidR="004E2BCC">
        <w:t>-</w:t>
      </w:r>
      <w:r>
        <w:t>grant Agreement.</w:t>
      </w:r>
    </w:p>
    <w:p w14:paraId="3153911E" w14:textId="4E2F52D2" w:rsidR="00986BEE" w:rsidRPr="00B417EF" w:rsidRDefault="00986BEE" w:rsidP="00986BEE">
      <w:pPr>
        <w:spacing w:before="0" w:after="0"/>
        <w:rPr>
          <w:lang w:val="en-GB" w:bidi="es-ES"/>
        </w:rPr>
      </w:pPr>
      <w:r w:rsidRPr="00B417EF">
        <w:rPr>
          <w:lang w:val="en-GB" w:bidi="es-ES"/>
        </w:rPr>
        <w:t xml:space="preserve">The </w:t>
      </w:r>
      <w:r>
        <w:rPr>
          <w:lang w:val="en-GB" w:bidi="es-ES"/>
        </w:rPr>
        <w:t xml:space="preserve">project consortium </w:t>
      </w:r>
      <w:r w:rsidRPr="00B417EF">
        <w:rPr>
          <w:lang w:val="en-GB" w:bidi="es-ES"/>
        </w:rPr>
        <w:t>must provide (during implementation of the action or afterwards) any information requested in order to verify proper implementation of the action and compliance with the Sub</w:t>
      </w:r>
      <w:r w:rsidR="004E2BCC">
        <w:rPr>
          <w:lang w:val="en-GB" w:bidi="es-ES"/>
        </w:rPr>
        <w:t>-</w:t>
      </w:r>
      <w:r w:rsidRPr="00B417EF">
        <w:rPr>
          <w:lang w:val="en-GB" w:bidi="es-ES"/>
        </w:rPr>
        <w:t>grant</w:t>
      </w:r>
      <w:r>
        <w:rPr>
          <w:lang w:val="en-GB" w:bidi="es-ES"/>
        </w:rPr>
        <w:t xml:space="preserve"> </w:t>
      </w:r>
      <w:r w:rsidRPr="00B417EF">
        <w:rPr>
          <w:lang w:val="en-GB" w:bidi="es-ES"/>
        </w:rPr>
        <w:t xml:space="preserve">Agreement signed with the </w:t>
      </w:r>
      <w:r>
        <w:rPr>
          <w:lang w:val="en-GB" w:bidi="es-ES"/>
        </w:rPr>
        <w:t>IoF2020 Consortium</w:t>
      </w:r>
      <w:r w:rsidRPr="00B417EF">
        <w:rPr>
          <w:lang w:val="en-GB" w:bidi="es-ES"/>
        </w:rPr>
        <w:t>.</w:t>
      </w:r>
    </w:p>
    <w:p w14:paraId="6DF303C9" w14:textId="77777777" w:rsidR="00986BEE" w:rsidRPr="00B417EF" w:rsidRDefault="00986BEE" w:rsidP="00986BEE">
      <w:pPr>
        <w:spacing w:before="0" w:after="0"/>
        <w:rPr>
          <w:lang w:val="en-GB" w:bidi="es-ES"/>
        </w:rPr>
      </w:pPr>
    </w:p>
    <w:p w14:paraId="196EDB06" w14:textId="77777777" w:rsidR="00986BEE" w:rsidRPr="00B417EF" w:rsidRDefault="00986BEE" w:rsidP="00986BEE">
      <w:pPr>
        <w:spacing w:before="0" w:after="0"/>
        <w:rPr>
          <w:lang w:val="en-GB" w:bidi="es-ES"/>
        </w:rPr>
      </w:pPr>
      <w:r w:rsidRPr="00B417EF">
        <w:rPr>
          <w:lang w:val="en-GB" w:bidi="es-ES"/>
        </w:rPr>
        <w:t xml:space="preserve">The </w:t>
      </w:r>
      <w:r>
        <w:rPr>
          <w:lang w:val="en-GB" w:bidi="es-ES"/>
        </w:rPr>
        <w:t>project consortium members</w:t>
      </w:r>
      <w:r w:rsidRPr="00B417EF">
        <w:rPr>
          <w:lang w:val="en-GB" w:bidi="es-ES"/>
        </w:rPr>
        <w:t xml:space="preserve"> must keep the adequate records and other supporting documentation to prove the costs incurred, such as contracts, subcontracts, invoices and accounting records.</w:t>
      </w:r>
    </w:p>
    <w:p w14:paraId="4CD52967" w14:textId="77777777" w:rsidR="00986BEE" w:rsidRPr="00B417EF" w:rsidRDefault="00986BEE" w:rsidP="00986BEE">
      <w:pPr>
        <w:spacing w:before="0" w:after="0"/>
        <w:rPr>
          <w:lang w:val="en-GB" w:bidi="es-ES"/>
        </w:rPr>
      </w:pPr>
    </w:p>
    <w:p w14:paraId="2B50A2E5" w14:textId="77777777" w:rsidR="004E2BCC" w:rsidRDefault="00986BEE" w:rsidP="00986BEE">
      <w:pPr>
        <w:spacing w:before="0" w:after="0"/>
        <w:rPr>
          <w:lang w:val="en-GB" w:bidi="es-ES"/>
        </w:rPr>
      </w:pPr>
      <w:r w:rsidRPr="00B417EF">
        <w:rPr>
          <w:lang w:val="en-GB" w:bidi="es-ES"/>
        </w:rPr>
        <w:t xml:space="preserve">The </w:t>
      </w:r>
      <w:r>
        <w:rPr>
          <w:lang w:val="en-GB" w:bidi="es-ES"/>
        </w:rPr>
        <w:t>project consortium members</w:t>
      </w:r>
      <w:r w:rsidRPr="00B417EF">
        <w:rPr>
          <w:lang w:val="en-GB" w:bidi="es-ES"/>
        </w:rPr>
        <w:t xml:space="preserve"> must submit the information about the implementation of the action and its impact, in accordance with the timing and conditions requested by the </w:t>
      </w:r>
      <w:r>
        <w:rPr>
          <w:lang w:val="en-GB" w:bidi="es-ES"/>
        </w:rPr>
        <w:t>IoF2020 Consortium</w:t>
      </w:r>
      <w:r w:rsidRPr="00B417EF">
        <w:rPr>
          <w:lang w:val="en-GB" w:bidi="es-ES"/>
        </w:rPr>
        <w:t xml:space="preserve">. </w:t>
      </w:r>
    </w:p>
    <w:p w14:paraId="28A24569" w14:textId="250426C9" w:rsidR="00986BEE" w:rsidRPr="00B417EF" w:rsidRDefault="00986BEE" w:rsidP="00986BEE">
      <w:pPr>
        <w:spacing w:before="0" w:after="0"/>
        <w:rPr>
          <w:lang w:val="en-GB" w:bidi="es-ES"/>
        </w:rPr>
      </w:pPr>
      <w:r w:rsidRPr="00B417EF">
        <w:rPr>
          <w:lang w:val="en-GB" w:bidi="es-ES"/>
        </w:rPr>
        <w:t xml:space="preserve">The reports must be drawn up using the forms and templates provided </w:t>
      </w:r>
      <w:r>
        <w:rPr>
          <w:lang w:val="en-GB" w:bidi="es-ES"/>
        </w:rPr>
        <w:t xml:space="preserve">by the IoF2020 Consortium. </w:t>
      </w:r>
    </w:p>
    <w:p w14:paraId="744DA3AF" w14:textId="77777777" w:rsidR="00986BEE" w:rsidRPr="00B417EF" w:rsidRDefault="00986BEE" w:rsidP="00986BEE">
      <w:pPr>
        <w:spacing w:before="0" w:after="0"/>
        <w:rPr>
          <w:lang w:val="en-GB" w:bidi="es-ES"/>
        </w:rPr>
      </w:pPr>
    </w:p>
    <w:p w14:paraId="08FE81B3" w14:textId="41CE0F9E" w:rsidR="00986BEE" w:rsidRPr="00B417EF" w:rsidRDefault="00986BEE" w:rsidP="00986BEE">
      <w:pPr>
        <w:spacing w:before="0" w:after="0"/>
        <w:rPr>
          <w:lang w:val="en-GB" w:bidi="es-ES"/>
        </w:rPr>
      </w:pPr>
      <w:r w:rsidRPr="00B417EF">
        <w:rPr>
          <w:lang w:val="en-GB" w:bidi="es-ES"/>
        </w:rPr>
        <w:t>All reports and information must be submitted in the reporting period established and in English.</w:t>
      </w:r>
    </w:p>
    <w:p w14:paraId="500D180E" w14:textId="61FB0CFA" w:rsidR="004E2BCC" w:rsidRDefault="00986BEE" w:rsidP="004E2BCC">
      <w:pPr>
        <w:rPr>
          <w:lang w:val="en-GB" w:bidi="es-ES"/>
        </w:rPr>
      </w:pPr>
      <w:r w:rsidRPr="00B417EF">
        <w:rPr>
          <w:lang w:val="en-GB" w:bidi="es-ES"/>
        </w:rPr>
        <w:t xml:space="preserve">If a </w:t>
      </w:r>
      <w:r>
        <w:rPr>
          <w:lang w:val="en-GB" w:bidi="es-ES"/>
        </w:rPr>
        <w:t>project consortium</w:t>
      </w:r>
      <w:r w:rsidRPr="00B417EF">
        <w:rPr>
          <w:lang w:val="en-GB" w:bidi="es-ES"/>
        </w:rPr>
        <w:t xml:space="preserve"> breaches any of its obligations, the grant may be reduced or the Sub</w:t>
      </w:r>
      <w:r w:rsidR="004E2BCC">
        <w:rPr>
          <w:lang w:val="en-GB" w:bidi="es-ES"/>
        </w:rPr>
        <w:t>-</w:t>
      </w:r>
      <w:r w:rsidRPr="00B417EF">
        <w:rPr>
          <w:lang w:val="en-GB" w:bidi="es-ES"/>
        </w:rPr>
        <w:t>grant Agreement may be terminated.</w:t>
      </w:r>
    </w:p>
    <w:p w14:paraId="77F75C72" w14:textId="03376D15" w:rsidR="004E2BCC" w:rsidRPr="00B417EF" w:rsidRDefault="004E2BCC" w:rsidP="00E35FC4">
      <w:pPr>
        <w:rPr>
          <w:lang w:val="en-GB" w:bidi="es-ES"/>
        </w:rPr>
      </w:pPr>
      <w:bookmarkStart w:id="50" w:name="_bookmark15"/>
      <w:bookmarkEnd w:id="50"/>
      <w:r w:rsidRPr="00B417EF">
        <w:rPr>
          <w:lang w:val="en-GB" w:bidi="es-ES"/>
        </w:rPr>
        <w:t xml:space="preserve">The </w:t>
      </w:r>
      <w:r>
        <w:rPr>
          <w:lang w:val="en-GB" w:bidi="es-ES"/>
        </w:rPr>
        <w:t>project</w:t>
      </w:r>
      <w:r w:rsidRPr="00B417EF">
        <w:rPr>
          <w:lang w:val="en-GB" w:bidi="es-ES"/>
        </w:rPr>
        <w:t xml:space="preserve"> consortia members are indirectly beneficiaries of European Commission funding. As such, they are responsible for the proper use of the funding and ensure that the recipients comply with obligations under H2020 specific requirements as described in Horizon 2020 - the Framework Programme for Rese</w:t>
      </w:r>
      <w:r>
        <w:rPr>
          <w:lang w:val="en-GB" w:bidi="es-ES"/>
        </w:rPr>
        <w:t xml:space="preserve">arch and Innovation (2014-2020). </w:t>
      </w:r>
      <w:r w:rsidRPr="00B417EF">
        <w:rPr>
          <w:lang w:val="en-GB" w:bidi="es-ES"/>
        </w:rPr>
        <w:t>The obligations that are appli</w:t>
      </w:r>
      <w:r w:rsidR="00C461AB">
        <w:rPr>
          <w:lang w:val="en-GB" w:bidi="es-ES"/>
        </w:rPr>
        <w:t>cable to the recipients listed in the following paragraphs.</w:t>
      </w:r>
      <w:r w:rsidRPr="00B417EF">
        <w:rPr>
          <w:lang w:val="en-GB" w:bidi="es-ES"/>
        </w:rPr>
        <w:t xml:space="preserve"> </w:t>
      </w:r>
    </w:p>
    <w:p w14:paraId="67A26DD5" w14:textId="77777777" w:rsidR="004E2BCC" w:rsidRPr="00B417EF" w:rsidRDefault="004E2BCC" w:rsidP="004E2BCC">
      <w:pPr>
        <w:pStyle w:val="Heading2"/>
        <w:rPr>
          <w:rFonts w:eastAsiaTheme="minorHAnsi"/>
          <w:lang w:val="en-GB" w:bidi="es-ES"/>
        </w:rPr>
      </w:pPr>
      <w:bookmarkStart w:id="51" w:name="_Toc513554477"/>
      <w:r w:rsidRPr="00B417EF">
        <w:rPr>
          <w:rFonts w:eastAsiaTheme="minorHAnsi"/>
          <w:lang w:val="en-GB" w:bidi="es-ES"/>
        </w:rPr>
        <w:t>Conflict of Interest</w:t>
      </w:r>
      <w:bookmarkEnd w:id="51"/>
    </w:p>
    <w:p w14:paraId="5D5C7E49" w14:textId="77777777" w:rsidR="004E2BCC" w:rsidRPr="00B417EF" w:rsidRDefault="004E2BCC" w:rsidP="004E2BCC">
      <w:pPr>
        <w:rPr>
          <w:lang w:val="en-GB" w:bidi="es-ES"/>
        </w:rPr>
      </w:pPr>
      <w:r w:rsidRPr="00B417EF">
        <w:rPr>
          <w:lang w:val="en-GB" w:bidi="es-ES"/>
        </w:rPr>
        <w:t>The 3rd parties (</w:t>
      </w:r>
      <w:r>
        <w:rPr>
          <w:lang w:val="en-GB" w:bidi="es-ES"/>
        </w:rPr>
        <w:t>project</w:t>
      </w:r>
      <w:r w:rsidRPr="00B417EF">
        <w:rPr>
          <w:lang w:val="en-GB" w:bidi="es-ES"/>
        </w:rPr>
        <w:t xml:space="preserve"> consortium member) must take all measures to prevent any situation where the impartial and objective implementation of the </w:t>
      </w:r>
      <w:r>
        <w:rPr>
          <w:lang w:val="en-GB" w:bidi="es-ES"/>
        </w:rPr>
        <w:t>project</w:t>
      </w:r>
      <w:r w:rsidRPr="00B417EF">
        <w:rPr>
          <w:lang w:val="en-GB" w:bidi="es-ES"/>
        </w:rPr>
        <w:t xml:space="preserve"> is compromised for reasons involving economic interest, political or national affinity, family or emotional ties or any other shared interest (‘conflict of interests’).</w:t>
      </w:r>
    </w:p>
    <w:p w14:paraId="4065A4AA" w14:textId="608B0735" w:rsidR="004E2BCC" w:rsidRPr="00B417EF" w:rsidRDefault="004E2BCC" w:rsidP="004E2BCC">
      <w:pPr>
        <w:rPr>
          <w:lang w:val="en-GB" w:bidi="es-ES"/>
        </w:rPr>
      </w:pPr>
      <w:r w:rsidRPr="00B417EF">
        <w:rPr>
          <w:lang w:val="en-GB" w:bidi="es-ES"/>
        </w:rPr>
        <w:t xml:space="preserve">They must formally notify to the Commission (via the </w:t>
      </w:r>
      <w:r w:rsidR="00200585">
        <w:rPr>
          <w:lang w:val="en-GB" w:bidi="es-ES"/>
        </w:rPr>
        <w:t>IoF2020</w:t>
      </w:r>
      <w:r w:rsidRPr="00B417EF">
        <w:rPr>
          <w:lang w:val="en-GB" w:bidi="es-ES"/>
        </w:rPr>
        <w:t xml:space="preserve"> coordinator) without delay any situation constituting or likely to lead to a conflict of interests and immediately take all the necessary steps to rectify this situation. The </w:t>
      </w:r>
      <w:r w:rsidR="00200585">
        <w:rPr>
          <w:lang w:val="en-GB" w:bidi="es-ES"/>
        </w:rPr>
        <w:t>IoF2020</w:t>
      </w:r>
      <w:r w:rsidRPr="00B417EF">
        <w:rPr>
          <w:lang w:val="en-GB" w:bidi="es-ES"/>
        </w:rPr>
        <w:t xml:space="preserve"> coordinator may verify that the measures taken are appropriate and may require additional measures to be taken by a specified deadline.</w:t>
      </w:r>
    </w:p>
    <w:p w14:paraId="166AE80D" w14:textId="77777777" w:rsidR="004E2BCC" w:rsidRPr="00B417EF" w:rsidRDefault="004E2BCC" w:rsidP="004E2BCC">
      <w:pPr>
        <w:rPr>
          <w:lang w:val="en-GB" w:bidi="es-ES"/>
        </w:rPr>
      </w:pPr>
      <w:r w:rsidRPr="00B417EF">
        <w:rPr>
          <w:lang w:val="en-GB" w:bidi="es-ES"/>
        </w:rPr>
        <w:t xml:space="preserve">If the </w:t>
      </w:r>
      <w:r>
        <w:rPr>
          <w:lang w:val="en-GB" w:bidi="es-ES"/>
        </w:rPr>
        <w:t>project</w:t>
      </w:r>
      <w:r w:rsidRPr="00B417EF">
        <w:rPr>
          <w:lang w:val="en-GB" w:bidi="es-ES"/>
        </w:rPr>
        <w:t xml:space="preserve"> consortium member breaches any of its obligations, the </w:t>
      </w:r>
      <w:r>
        <w:rPr>
          <w:lang w:val="en-GB" w:bidi="es-ES"/>
        </w:rPr>
        <w:t>sub-grant agreement</w:t>
      </w:r>
      <w:r w:rsidRPr="00B417EF">
        <w:rPr>
          <w:lang w:val="en-GB" w:bidi="es-ES"/>
        </w:rPr>
        <w:t xml:space="preserve"> may be automatically terminated. Moreover, in case costs are not explicitly included in the </w:t>
      </w:r>
      <w:r>
        <w:rPr>
          <w:lang w:val="en-GB" w:bidi="es-ES"/>
        </w:rPr>
        <w:t>project</w:t>
      </w:r>
      <w:r w:rsidRPr="00B417EF">
        <w:rPr>
          <w:lang w:val="en-GB" w:bidi="es-ES"/>
        </w:rPr>
        <w:t xml:space="preserve">, they may be rejected. Finally, the cost of the deliverables, which are clearly specified in the </w:t>
      </w:r>
      <w:r>
        <w:rPr>
          <w:lang w:val="en-GB" w:bidi="es-ES"/>
        </w:rPr>
        <w:t>project</w:t>
      </w:r>
      <w:r w:rsidRPr="00B417EF">
        <w:rPr>
          <w:lang w:val="en-GB" w:bidi="es-ES"/>
        </w:rPr>
        <w:t xml:space="preserve"> and are accepted during a review process, becomes eligible. Deliverables that are not accepted will be re-evaluated at next review. If this is the last review, the cost of these deliverables will not be paid to the </w:t>
      </w:r>
      <w:r>
        <w:rPr>
          <w:lang w:val="en-GB" w:bidi="es-ES"/>
        </w:rPr>
        <w:t>project</w:t>
      </w:r>
      <w:r w:rsidRPr="00B417EF">
        <w:rPr>
          <w:lang w:val="en-GB" w:bidi="es-ES"/>
        </w:rPr>
        <w:t xml:space="preserve">. </w:t>
      </w:r>
    </w:p>
    <w:p w14:paraId="1E54E97B" w14:textId="77777777" w:rsidR="004E2BCC" w:rsidRPr="00B417EF" w:rsidRDefault="004E2BCC" w:rsidP="004E2BCC">
      <w:pPr>
        <w:pStyle w:val="Heading2"/>
        <w:rPr>
          <w:rFonts w:eastAsiaTheme="minorHAnsi"/>
          <w:lang w:val="en-GB" w:bidi="es-ES"/>
        </w:rPr>
      </w:pPr>
      <w:bookmarkStart w:id="52" w:name="_Toc513554478"/>
      <w:r w:rsidRPr="00B417EF">
        <w:rPr>
          <w:rFonts w:eastAsiaTheme="minorHAnsi"/>
          <w:lang w:val="en-GB" w:bidi="es-ES"/>
        </w:rPr>
        <w:lastRenderedPageBreak/>
        <w:t>Confidentiality</w:t>
      </w:r>
      <w:bookmarkEnd w:id="52"/>
    </w:p>
    <w:p w14:paraId="3A8DD459" w14:textId="77777777" w:rsidR="004E2BCC" w:rsidRPr="00B417EF" w:rsidRDefault="004E2BCC" w:rsidP="004E2BCC">
      <w:pPr>
        <w:rPr>
          <w:lang w:val="en-GB" w:bidi="es-ES"/>
        </w:rPr>
      </w:pPr>
      <w:r w:rsidRPr="00B417EF">
        <w:rPr>
          <w:lang w:val="en-GB" w:bidi="es-ES"/>
        </w:rPr>
        <w:t xml:space="preserve">During implementation of the </w:t>
      </w:r>
      <w:r>
        <w:rPr>
          <w:lang w:val="en-GB" w:bidi="es-ES"/>
        </w:rPr>
        <w:t>project</w:t>
      </w:r>
      <w:r w:rsidRPr="00B417EF">
        <w:rPr>
          <w:lang w:val="en-GB" w:bidi="es-ES"/>
        </w:rPr>
        <w:t xml:space="preserve"> and for </w:t>
      </w:r>
      <w:r>
        <w:rPr>
          <w:lang w:val="en-GB" w:bidi="es-ES"/>
        </w:rPr>
        <w:t>five</w:t>
      </w:r>
      <w:r w:rsidRPr="00B417EF">
        <w:rPr>
          <w:lang w:val="en-GB" w:bidi="es-ES"/>
        </w:rPr>
        <w:t xml:space="preserve"> years after the end of the </w:t>
      </w:r>
      <w:r>
        <w:rPr>
          <w:lang w:val="en-GB" w:bidi="es-ES"/>
        </w:rPr>
        <w:t>project</w:t>
      </w:r>
      <w:r w:rsidRPr="00B417EF">
        <w:rPr>
          <w:lang w:val="en-GB" w:bidi="es-ES"/>
        </w:rPr>
        <w:t xml:space="preserve">, the parties must keep confidential any data, documents or other material (in any form) that is identified as confidential at </w:t>
      </w:r>
      <w:r>
        <w:rPr>
          <w:lang w:val="en-GB" w:bidi="es-ES"/>
        </w:rPr>
        <w:t>sub-grant agreement</w:t>
      </w:r>
      <w:r w:rsidRPr="00B417EF">
        <w:rPr>
          <w:lang w:val="en-GB" w:bidi="es-ES"/>
        </w:rPr>
        <w:t xml:space="preserve"> signing time (‘confidential information’).</w:t>
      </w:r>
    </w:p>
    <w:p w14:paraId="6E182ACD" w14:textId="3460EDE1" w:rsidR="004E2BCC" w:rsidRPr="00B417EF" w:rsidRDefault="004E2BCC" w:rsidP="004E2BCC">
      <w:pPr>
        <w:rPr>
          <w:lang w:val="en-GB" w:bidi="es-ES"/>
        </w:rPr>
      </w:pPr>
      <w:r w:rsidRPr="00B417EF">
        <w:rPr>
          <w:lang w:val="en-GB" w:bidi="es-ES"/>
        </w:rPr>
        <w:t xml:space="preserve">If a 3rd party requests, the Commission and the </w:t>
      </w:r>
      <w:r w:rsidR="00200585">
        <w:rPr>
          <w:lang w:val="en-GB" w:bidi="es-ES"/>
        </w:rPr>
        <w:t>IoF2020</w:t>
      </w:r>
      <w:r w:rsidRPr="00B417EF">
        <w:rPr>
          <w:lang w:val="en-GB" w:bidi="es-ES"/>
        </w:rPr>
        <w:t xml:space="preserve"> consortium may agree to keep such information confidential for an additional period beyond the initial four years. This will be explicitly stated at the sub-</w:t>
      </w:r>
      <w:r>
        <w:rPr>
          <w:lang w:val="en-GB" w:bidi="es-ES"/>
        </w:rPr>
        <w:t>grant agreement</w:t>
      </w:r>
      <w:r w:rsidRPr="00B417EF">
        <w:rPr>
          <w:lang w:val="en-GB" w:bidi="es-ES"/>
        </w:rPr>
        <w:t>.</w:t>
      </w:r>
    </w:p>
    <w:p w14:paraId="302EFDD3" w14:textId="6675E3A2" w:rsidR="004E2BCC" w:rsidRPr="00B417EF" w:rsidRDefault="004E2BCC" w:rsidP="004E2BCC">
      <w:pPr>
        <w:rPr>
          <w:lang w:val="en-GB" w:bidi="es-ES"/>
        </w:rPr>
      </w:pPr>
      <w:r w:rsidRPr="00B417EF">
        <w:rPr>
          <w:lang w:val="en-GB" w:bidi="es-ES"/>
        </w:rPr>
        <w:t xml:space="preserve">If information has been identified as confidential during the </w:t>
      </w:r>
      <w:r>
        <w:rPr>
          <w:lang w:val="en-GB" w:bidi="es-ES"/>
        </w:rPr>
        <w:t>project</w:t>
      </w:r>
      <w:r w:rsidRPr="00B417EF">
        <w:rPr>
          <w:lang w:val="en-GB" w:bidi="es-ES"/>
        </w:rPr>
        <w:t xml:space="preserve"> execution or only orally, it will be considered to be confidential only if this is accepted by the </w:t>
      </w:r>
      <w:r w:rsidR="00200585">
        <w:rPr>
          <w:lang w:val="en-GB" w:bidi="es-ES"/>
        </w:rPr>
        <w:t>IoF2020</w:t>
      </w:r>
      <w:r w:rsidRPr="00B417EF">
        <w:rPr>
          <w:lang w:val="en-GB" w:bidi="es-ES"/>
        </w:rPr>
        <w:t xml:space="preserve"> coordinator and confirmed in writing within 15 days of the oral disclosure. Unless otherwise agreed between the parties, they may use confidential information only to implement the Agreement.</w:t>
      </w:r>
    </w:p>
    <w:p w14:paraId="15CC4B2A" w14:textId="5738DD0B" w:rsidR="004E2BCC" w:rsidRPr="00B417EF" w:rsidRDefault="004E2BCC" w:rsidP="004E2BCC">
      <w:pPr>
        <w:rPr>
          <w:lang w:val="en-GB" w:bidi="es-ES"/>
        </w:rPr>
      </w:pPr>
      <w:r w:rsidRPr="00B417EF">
        <w:rPr>
          <w:lang w:val="en-GB" w:bidi="es-ES"/>
        </w:rPr>
        <w:t xml:space="preserve">The </w:t>
      </w:r>
      <w:r>
        <w:rPr>
          <w:lang w:val="en-GB" w:bidi="es-ES"/>
        </w:rPr>
        <w:t>project</w:t>
      </w:r>
      <w:r w:rsidRPr="00B417EF">
        <w:rPr>
          <w:lang w:val="en-GB" w:bidi="es-ES"/>
        </w:rPr>
        <w:t xml:space="preserve"> consortium may disclose confidential information to the </w:t>
      </w:r>
      <w:r w:rsidR="00200585">
        <w:rPr>
          <w:lang w:val="en-GB" w:bidi="es-ES"/>
        </w:rPr>
        <w:t>IoF2020</w:t>
      </w:r>
      <w:r w:rsidRPr="00B417EF">
        <w:rPr>
          <w:lang w:val="en-GB" w:bidi="es-ES"/>
        </w:rPr>
        <w:t xml:space="preserve"> consortium and to the selected reviewers, who will be bounded by a specific </w:t>
      </w:r>
      <w:r w:rsidR="00C461AB" w:rsidRPr="00B417EF">
        <w:rPr>
          <w:lang w:val="en-GB" w:bidi="es-ES"/>
        </w:rPr>
        <w:t>Non-Disclosure</w:t>
      </w:r>
      <w:r w:rsidRPr="00B417EF">
        <w:rPr>
          <w:lang w:val="en-GB" w:bidi="es-ES"/>
        </w:rPr>
        <w:t xml:space="preserve"> Agreement.</w:t>
      </w:r>
    </w:p>
    <w:p w14:paraId="596C56FC" w14:textId="77777777" w:rsidR="004E2BCC" w:rsidRPr="00B417EF" w:rsidRDefault="004E2BCC" w:rsidP="004E2BCC">
      <w:pPr>
        <w:pStyle w:val="Heading2"/>
        <w:rPr>
          <w:rFonts w:eastAsiaTheme="minorHAnsi"/>
          <w:lang w:val="en-GB" w:bidi="es-ES"/>
        </w:rPr>
      </w:pPr>
      <w:bookmarkStart w:id="53" w:name="_Toc513554479"/>
      <w:r w:rsidRPr="00B417EF">
        <w:rPr>
          <w:rFonts w:eastAsiaTheme="minorHAnsi"/>
          <w:lang w:val="en-GB" w:bidi="es-ES"/>
        </w:rPr>
        <w:t>Financial audits and controls</w:t>
      </w:r>
      <w:bookmarkEnd w:id="53"/>
    </w:p>
    <w:p w14:paraId="2C51DB63" w14:textId="71361E9C" w:rsidR="004E2BCC" w:rsidRPr="00B417EF" w:rsidRDefault="004E2BCC" w:rsidP="004E2BCC">
      <w:pPr>
        <w:rPr>
          <w:lang w:val="en-GB" w:bidi="es-ES"/>
        </w:rPr>
      </w:pPr>
      <w:r w:rsidRPr="00B417EF">
        <w:rPr>
          <w:lang w:val="en-GB" w:bidi="es-ES"/>
        </w:rPr>
        <w:t xml:space="preserve">The European Commission (EC) will monitor that </w:t>
      </w:r>
      <w:r w:rsidR="00200585">
        <w:rPr>
          <w:lang w:val="en-GB" w:bidi="es-ES"/>
        </w:rPr>
        <w:t>IoF2020</w:t>
      </w:r>
      <w:r w:rsidRPr="00B417EF">
        <w:rPr>
          <w:lang w:val="en-GB" w:bidi="es-ES"/>
        </w:rPr>
        <w:t xml:space="preserve"> beneficiaries and the </w:t>
      </w:r>
      <w:r>
        <w:rPr>
          <w:lang w:val="en-GB" w:bidi="es-ES"/>
        </w:rPr>
        <w:t>project</w:t>
      </w:r>
      <w:r w:rsidRPr="00B417EF">
        <w:rPr>
          <w:lang w:val="en-GB" w:bidi="es-ES"/>
        </w:rPr>
        <w:t xml:space="preserve"> consortium members that comply with the conditions for financial support to third parties such as set out in Annex 1 of the </w:t>
      </w:r>
      <w:r w:rsidR="00200585">
        <w:rPr>
          <w:lang w:val="en-GB" w:bidi="es-ES"/>
        </w:rPr>
        <w:t>IoF2020</w:t>
      </w:r>
      <w:r w:rsidRPr="00B417EF">
        <w:rPr>
          <w:lang w:val="en-GB" w:bidi="es-ES"/>
        </w:rPr>
        <w:t xml:space="preserve"> grant agreement and may take any action foreseen by the grant agreement in case of non-compliance vis à vis the beneficiary concerned.</w:t>
      </w:r>
    </w:p>
    <w:p w14:paraId="5B5A36A3" w14:textId="6D06DCED" w:rsidR="004E2BCC" w:rsidRPr="00B417EF" w:rsidRDefault="004E2BCC" w:rsidP="004E2BCC">
      <w:pPr>
        <w:rPr>
          <w:lang w:val="en-GB" w:bidi="es-ES"/>
        </w:rPr>
      </w:pPr>
      <w:r w:rsidRPr="00B417EF">
        <w:rPr>
          <w:lang w:val="en-GB" w:bidi="es-ES"/>
        </w:rPr>
        <w:t xml:space="preserve">Moreover, the EC at any time during the implementation of the </w:t>
      </w:r>
      <w:r w:rsidR="00200585">
        <w:rPr>
          <w:lang w:val="en-GB" w:bidi="es-ES"/>
        </w:rPr>
        <w:t>IoF2020</w:t>
      </w:r>
      <w:r w:rsidRPr="00B417EF">
        <w:rPr>
          <w:lang w:val="en-GB" w:bidi="es-ES"/>
        </w:rPr>
        <w:t xml:space="preserve"> project and up to five years after the end of the </w:t>
      </w:r>
      <w:r w:rsidR="00200585">
        <w:rPr>
          <w:lang w:val="en-GB" w:bidi="es-ES"/>
        </w:rPr>
        <w:t>IoF2020</w:t>
      </w:r>
      <w:r w:rsidRPr="00B417EF">
        <w:rPr>
          <w:lang w:val="en-GB" w:bidi="es-ES"/>
        </w:rPr>
        <w:t xml:space="preserve"> project, arrange for financial audits to be carried out, by external auditors, or by the EC services themselves including the European Anti-Fraud office (OLAF). The audit procedure shall be deemed to be initiated on the date of receipt of the relevant letter sent by the EC. Such audits may cover financial, systemic and other aspects (such as accounting and management principles) relating to the proper execution of the grant agreement. They shall be carried out on a confidential basis.</w:t>
      </w:r>
    </w:p>
    <w:p w14:paraId="2EEEE49B" w14:textId="77777777" w:rsidR="004E2BCC" w:rsidRPr="00B417EF" w:rsidRDefault="004E2BCC" w:rsidP="004E2BCC">
      <w:pPr>
        <w:rPr>
          <w:lang w:val="en-GB" w:bidi="es-ES"/>
        </w:rPr>
      </w:pPr>
      <w:r w:rsidRPr="00B417EF">
        <w:rPr>
          <w:lang w:val="en-GB" w:bidi="es-ES"/>
        </w:rPr>
        <w:t xml:space="preserve">The </w:t>
      </w:r>
      <w:r>
        <w:rPr>
          <w:lang w:val="en-GB" w:bidi="es-ES"/>
        </w:rPr>
        <w:t>project</w:t>
      </w:r>
      <w:r w:rsidRPr="00B417EF">
        <w:rPr>
          <w:lang w:val="en-GB" w:bidi="es-ES"/>
        </w:rPr>
        <w:t xml:space="preserve"> consortium member shall make available directly to the EC all detailed information and data that may be requested by the EC or any representative authorised by it, with a view to verifying that the grant agreement is properly managed and performed in accordance with its provisions and that costs have been charged in compliance with it. This information and data must be precise, complete and effective.</w:t>
      </w:r>
    </w:p>
    <w:p w14:paraId="1DC4DC89" w14:textId="77777777" w:rsidR="004E2BCC" w:rsidRPr="00B417EF" w:rsidRDefault="004E2BCC" w:rsidP="004E2BCC">
      <w:pPr>
        <w:rPr>
          <w:lang w:val="en-GB" w:bidi="es-ES"/>
        </w:rPr>
      </w:pPr>
      <w:r w:rsidRPr="00B417EF">
        <w:rPr>
          <w:lang w:val="en-GB" w:bidi="es-ES"/>
        </w:rPr>
        <w:t xml:space="preserve">The </w:t>
      </w:r>
      <w:r>
        <w:rPr>
          <w:lang w:val="en-GB" w:bidi="es-ES"/>
        </w:rPr>
        <w:t>project</w:t>
      </w:r>
      <w:r w:rsidRPr="00B417EF">
        <w:rPr>
          <w:lang w:val="en-GB" w:bidi="es-ES"/>
        </w:rPr>
        <w:t xml:space="preserve"> consortium member shall keep all </w:t>
      </w:r>
      <w:r>
        <w:rPr>
          <w:lang w:val="en-GB" w:bidi="es-ES"/>
        </w:rPr>
        <w:t>project</w:t>
      </w:r>
      <w:r w:rsidRPr="00B417EF">
        <w:rPr>
          <w:lang w:val="en-GB" w:bidi="es-ES"/>
        </w:rPr>
        <w:t xml:space="preserve"> deliverables and the originals or, in exceptional cases, duly authenticated copies – including electronic copies - of all documents relating to the </w:t>
      </w:r>
      <w:r>
        <w:rPr>
          <w:lang w:val="en-GB" w:bidi="es-ES"/>
        </w:rPr>
        <w:t>project</w:t>
      </w:r>
      <w:r w:rsidRPr="00B417EF">
        <w:rPr>
          <w:lang w:val="en-GB" w:bidi="es-ES"/>
        </w:rPr>
        <w:t xml:space="preserve"> contract for up to five years from the end of the project. These shall be made available to the EC where requested during any audit under the grant agreement.</w:t>
      </w:r>
    </w:p>
    <w:p w14:paraId="244D3F86" w14:textId="77777777" w:rsidR="004E2BCC" w:rsidRPr="00B417EF" w:rsidRDefault="004E2BCC" w:rsidP="004E2BCC">
      <w:pPr>
        <w:rPr>
          <w:lang w:val="en-GB" w:bidi="es-ES"/>
        </w:rPr>
      </w:pPr>
      <w:r w:rsidRPr="00B417EF">
        <w:rPr>
          <w:lang w:val="en-GB" w:bidi="es-ES"/>
        </w:rPr>
        <w:t xml:space="preserve">In order to carry out these audits, the </w:t>
      </w:r>
      <w:r>
        <w:rPr>
          <w:lang w:val="en-GB" w:bidi="es-ES"/>
        </w:rPr>
        <w:t>project</w:t>
      </w:r>
      <w:r w:rsidRPr="00B417EF">
        <w:rPr>
          <w:lang w:val="en-GB" w:bidi="es-ES"/>
        </w:rPr>
        <w:t xml:space="preserve"> consortium member shall ensure that the EC´s services and any external body(</w:t>
      </w:r>
      <w:proofErr w:type="spellStart"/>
      <w:r w:rsidRPr="00B417EF">
        <w:rPr>
          <w:lang w:val="en-GB" w:bidi="es-ES"/>
        </w:rPr>
        <w:t>ies</w:t>
      </w:r>
      <w:proofErr w:type="spellEnd"/>
      <w:r w:rsidRPr="00B417EF">
        <w:rPr>
          <w:lang w:val="en-GB" w:bidi="es-ES"/>
        </w:rPr>
        <w:t xml:space="preserve">) authorised by it have on-the-spot access at all reasonable times, notably to the </w:t>
      </w:r>
      <w:r>
        <w:rPr>
          <w:lang w:val="en-GB" w:bidi="es-ES"/>
        </w:rPr>
        <w:t>project</w:t>
      </w:r>
      <w:r w:rsidRPr="00B417EF">
        <w:rPr>
          <w:lang w:val="en-GB" w:bidi="es-ES"/>
        </w:rPr>
        <w:t xml:space="preserve"> consortium member offices, to its computer data, to its accounting data and to all the information needed to carry out those audits, including information on individual salaries of persons involved in the project. They shall ensure that the information is readily available on the spot at the moment of the audit and, if so requested, that data be handed over in an appropriate form.</w:t>
      </w:r>
    </w:p>
    <w:p w14:paraId="428AC3A8" w14:textId="77777777" w:rsidR="004E2BCC" w:rsidRPr="00B417EF" w:rsidRDefault="004E2BCC" w:rsidP="004E2BCC">
      <w:pPr>
        <w:rPr>
          <w:lang w:val="en-GB" w:bidi="es-ES"/>
        </w:rPr>
      </w:pPr>
      <w:r w:rsidRPr="00B417EF">
        <w:rPr>
          <w:lang w:val="en-GB" w:bidi="es-ES"/>
        </w:rPr>
        <w:t>On the basis of the findings made during the financial audit, a provisional report shall be drawn up. It shall be sent by the EC or its authorised representative to the beneficiary concerned, which may make observations thereon within one month of receiving it. The Commission may decide not to take into account observations conveyed or documents sent after that deadline. The final report shall be sent to the beneficiary concerned within two months of expiry of the aforesaid deadline.</w:t>
      </w:r>
    </w:p>
    <w:p w14:paraId="6080E4E9" w14:textId="77777777" w:rsidR="004E2BCC" w:rsidRPr="00B417EF" w:rsidRDefault="004E2BCC" w:rsidP="004E2BCC">
      <w:pPr>
        <w:rPr>
          <w:lang w:val="en-GB" w:bidi="es-ES"/>
        </w:rPr>
      </w:pPr>
      <w:r w:rsidRPr="00B417EF">
        <w:rPr>
          <w:lang w:val="en-GB" w:bidi="es-ES"/>
        </w:rPr>
        <w:lastRenderedPageBreak/>
        <w:t>On the basis of the conclusions of the audit, the EC shall take all appropriate measures which it considers necessary, including the issuing of recovery orders regarding all or part of the payments made by it and the application of any applicable sanction.</w:t>
      </w:r>
    </w:p>
    <w:p w14:paraId="4BDAB987" w14:textId="77777777" w:rsidR="004E2BCC" w:rsidRPr="00B417EF" w:rsidRDefault="004E2BCC" w:rsidP="004E2BCC">
      <w:pPr>
        <w:rPr>
          <w:lang w:val="en-GB" w:bidi="es-ES"/>
        </w:rPr>
      </w:pPr>
      <w:r w:rsidRPr="00B417EF">
        <w:rPr>
          <w:lang w:val="en-GB" w:bidi="es-ES"/>
        </w:rPr>
        <w:t>The European Court of Auditors shall have the same rights as the EC, notably right of access, for the purpose of checks and audits, without prejudice to its own rules.</w:t>
      </w:r>
    </w:p>
    <w:p w14:paraId="210C45B0" w14:textId="77777777" w:rsidR="004E2BCC" w:rsidRPr="00B417EF" w:rsidRDefault="004E2BCC" w:rsidP="004E2BCC">
      <w:pPr>
        <w:rPr>
          <w:lang w:val="en-GB" w:bidi="es-ES"/>
        </w:rPr>
      </w:pPr>
      <w:r w:rsidRPr="00B417EF">
        <w:rPr>
          <w:lang w:val="en-GB" w:bidi="es-ES"/>
        </w:rPr>
        <w:t>In addition, the EC may carry out on-the-spot checks and inspections in accordance with Council Regulation (</w:t>
      </w:r>
      <w:proofErr w:type="spellStart"/>
      <w:r w:rsidRPr="00B417EF">
        <w:rPr>
          <w:lang w:val="en-GB" w:bidi="es-ES"/>
        </w:rPr>
        <w:t>Euratom</w:t>
      </w:r>
      <w:proofErr w:type="spellEnd"/>
      <w:r w:rsidRPr="00B417EF">
        <w:rPr>
          <w:lang w:val="en-GB" w:bidi="es-ES"/>
        </w:rPr>
        <w:t>, EC) No 2185/96 of 11 November 1996 concerning on-the-spot checks and inspections carried out by the Commission in order to protect the European Communities’ financial interests against fraud and other irregularities.</w:t>
      </w:r>
    </w:p>
    <w:p w14:paraId="6EDA3C03" w14:textId="77777777" w:rsidR="004E2BCC" w:rsidRPr="00B417EF" w:rsidRDefault="004E2BCC" w:rsidP="004E2BCC">
      <w:pPr>
        <w:pStyle w:val="Heading2"/>
        <w:rPr>
          <w:rFonts w:eastAsiaTheme="minorHAnsi"/>
          <w:lang w:val="en-GB" w:bidi="es-ES"/>
        </w:rPr>
      </w:pPr>
      <w:bookmarkStart w:id="54" w:name="_Toc513554480"/>
      <w:r>
        <w:rPr>
          <w:rFonts w:eastAsiaTheme="minorHAnsi"/>
          <w:lang w:val="en-GB" w:bidi="es-ES"/>
        </w:rPr>
        <w:t>Sub-grant</w:t>
      </w:r>
      <w:r w:rsidRPr="00B417EF">
        <w:rPr>
          <w:rFonts w:eastAsiaTheme="minorHAnsi"/>
          <w:lang w:val="en-GB" w:bidi="es-ES"/>
        </w:rPr>
        <w:t xml:space="preserve"> Agreement</w:t>
      </w:r>
      <w:bookmarkEnd w:id="54"/>
    </w:p>
    <w:p w14:paraId="453D3F71" w14:textId="5C56BA00" w:rsidR="004E2BCC" w:rsidRPr="00B417EF" w:rsidRDefault="004E2BCC" w:rsidP="004E2BCC">
      <w:pPr>
        <w:rPr>
          <w:lang w:val="en-GB" w:bidi="es-ES"/>
        </w:rPr>
      </w:pPr>
      <w:r w:rsidRPr="00B417EF">
        <w:rPr>
          <w:lang w:val="en-GB" w:bidi="es-ES"/>
        </w:rPr>
        <w:t xml:space="preserve">Each </w:t>
      </w:r>
      <w:r>
        <w:rPr>
          <w:lang w:val="en-GB" w:bidi="es-ES"/>
        </w:rPr>
        <w:t>project</w:t>
      </w:r>
      <w:r w:rsidRPr="00B417EF">
        <w:rPr>
          <w:lang w:val="en-GB" w:bidi="es-ES"/>
        </w:rPr>
        <w:t xml:space="preserve"> deliverable will be associated with a specific cost. This cost will be explicitly referred to</w:t>
      </w:r>
      <w:r w:rsidR="00200585">
        <w:rPr>
          <w:lang w:val="en-GB" w:bidi="es-ES"/>
        </w:rPr>
        <w:t xml:space="preserve"> in</w:t>
      </w:r>
      <w:r w:rsidRPr="00B417EF">
        <w:rPr>
          <w:lang w:val="en-GB" w:bidi="es-ES"/>
        </w:rPr>
        <w:t xml:space="preserve"> the </w:t>
      </w:r>
      <w:r>
        <w:rPr>
          <w:lang w:val="en-GB" w:bidi="es-ES"/>
        </w:rPr>
        <w:t>sub-grant agreement</w:t>
      </w:r>
      <w:r w:rsidRPr="00B417EF">
        <w:rPr>
          <w:lang w:val="en-GB" w:bidi="es-ES"/>
        </w:rPr>
        <w:t xml:space="preserve"> and will include the total amount that each 3rd party of the project consortium will receive for the specific activity. </w:t>
      </w:r>
    </w:p>
    <w:p w14:paraId="59B7B1BC" w14:textId="008E8E08" w:rsidR="004E2BCC" w:rsidRPr="00B417EF" w:rsidRDefault="004E2BCC" w:rsidP="004E2BCC">
      <w:pPr>
        <w:rPr>
          <w:lang w:val="en-GB" w:bidi="es-ES"/>
        </w:rPr>
      </w:pPr>
      <w:r w:rsidRPr="00B417EF">
        <w:rPr>
          <w:lang w:val="en-GB" w:bidi="es-ES"/>
        </w:rPr>
        <w:t xml:space="preserve">The payment from the </w:t>
      </w:r>
      <w:r w:rsidR="00200585">
        <w:rPr>
          <w:lang w:val="en-GB" w:bidi="es-ES"/>
        </w:rPr>
        <w:t>IoF2020</w:t>
      </w:r>
      <w:r w:rsidRPr="00B417EF">
        <w:rPr>
          <w:lang w:val="en-GB" w:bidi="es-ES"/>
        </w:rPr>
        <w:t xml:space="preserve"> project (Budget Holder) to the </w:t>
      </w:r>
      <w:r>
        <w:rPr>
          <w:lang w:val="en-GB" w:bidi="es-ES"/>
        </w:rPr>
        <w:t>project</w:t>
      </w:r>
      <w:r w:rsidRPr="00B417EF">
        <w:rPr>
          <w:lang w:val="en-GB" w:bidi="es-ES"/>
        </w:rPr>
        <w:t xml:space="preserve"> will take place via the </w:t>
      </w:r>
      <w:r>
        <w:rPr>
          <w:lang w:val="en-GB" w:bidi="es-ES"/>
        </w:rPr>
        <w:t>project</w:t>
      </w:r>
      <w:r w:rsidRPr="00B417EF">
        <w:rPr>
          <w:lang w:val="en-GB" w:bidi="es-ES"/>
        </w:rPr>
        <w:t xml:space="preserve"> coordinator organization. The </w:t>
      </w:r>
      <w:r w:rsidR="00200585">
        <w:rPr>
          <w:lang w:val="en-GB" w:bidi="es-ES"/>
        </w:rPr>
        <w:t>IoF2020</w:t>
      </w:r>
      <w:r w:rsidRPr="00B417EF">
        <w:rPr>
          <w:lang w:val="en-GB" w:bidi="es-ES"/>
        </w:rPr>
        <w:t xml:space="preserve"> has no other obligation to ensure or monitor that funding has actually reached the </w:t>
      </w:r>
      <w:r>
        <w:rPr>
          <w:lang w:val="en-GB" w:bidi="es-ES"/>
        </w:rPr>
        <w:t>project</w:t>
      </w:r>
      <w:r w:rsidRPr="00B417EF">
        <w:rPr>
          <w:lang w:val="en-GB" w:bidi="es-ES"/>
        </w:rPr>
        <w:t xml:space="preserve"> consortium participant. The </w:t>
      </w:r>
      <w:r>
        <w:rPr>
          <w:lang w:val="en-GB" w:bidi="es-ES"/>
        </w:rPr>
        <w:t>project</w:t>
      </w:r>
      <w:r w:rsidRPr="00B417EF">
        <w:rPr>
          <w:lang w:val="en-GB" w:bidi="es-ES"/>
        </w:rPr>
        <w:t xml:space="preserve"> coordinator is responsible to distribute the funding to the consortium members based on the </w:t>
      </w:r>
      <w:r>
        <w:rPr>
          <w:lang w:val="en-GB" w:bidi="es-ES"/>
        </w:rPr>
        <w:t>sub-grant agreement</w:t>
      </w:r>
      <w:r w:rsidRPr="00B417EF">
        <w:rPr>
          <w:lang w:val="en-GB" w:bidi="es-ES"/>
        </w:rPr>
        <w:t xml:space="preserve"> that has been signed and the funding distribution per deliverable and per party.</w:t>
      </w:r>
    </w:p>
    <w:p w14:paraId="772A5169" w14:textId="1FC7B083" w:rsidR="004E2BCC" w:rsidRPr="00B417EF" w:rsidRDefault="004E2BCC" w:rsidP="004E2BCC">
      <w:pPr>
        <w:rPr>
          <w:lang w:val="en-GB" w:bidi="es-ES"/>
        </w:rPr>
      </w:pPr>
      <w:r w:rsidRPr="00B417EF">
        <w:rPr>
          <w:lang w:val="en-GB" w:bidi="es-ES"/>
        </w:rPr>
        <w:t xml:space="preserve">As such, the </w:t>
      </w:r>
      <w:r>
        <w:rPr>
          <w:lang w:val="en-GB" w:bidi="es-ES"/>
        </w:rPr>
        <w:t>project</w:t>
      </w:r>
      <w:r w:rsidRPr="00B417EF">
        <w:rPr>
          <w:lang w:val="en-GB" w:bidi="es-ES"/>
        </w:rPr>
        <w:t xml:space="preserve"> consortium members should ensure the </w:t>
      </w:r>
      <w:r w:rsidR="00200585">
        <w:rPr>
          <w:lang w:val="en-GB" w:bidi="es-ES"/>
        </w:rPr>
        <w:t>IoF2020</w:t>
      </w:r>
      <w:r w:rsidRPr="00B417EF">
        <w:rPr>
          <w:lang w:val="en-GB" w:bidi="es-ES"/>
        </w:rPr>
        <w:t xml:space="preserve"> </w:t>
      </w:r>
      <w:r w:rsidRPr="00C461AB">
        <w:rPr>
          <w:lang w:val="en-GB" w:bidi="es-ES"/>
        </w:rPr>
        <w:t xml:space="preserve">coordinator via </w:t>
      </w:r>
      <w:r w:rsidR="00C461AB">
        <w:rPr>
          <w:lang w:val="en-GB" w:bidi="es-ES"/>
        </w:rPr>
        <w:t>Annex 1</w:t>
      </w:r>
      <w:r w:rsidRPr="00B417EF">
        <w:rPr>
          <w:lang w:val="en-GB" w:bidi="es-ES"/>
        </w:rPr>
        <w:t xml:space="preserve"> “Consortium Declaration” that a relevant consortium agreement has been signed, where:</w:t>
      </w:r>
    </w:p>
    <w:p w14:paraId="2D821A5D" w14:textId="77777777" w:rsidR="004E2BCC" w:rsidRPr="00B417EF" w:rsidRDefault="004E2BCC" w:rsidP="004E2BCC">
      <w:pPr>
        <w:pStyle w:val="ListParagraph"/>
      </w:pPr>
      <w:r w:rsidRPr="00B417EF">
        <w:t xml:space="preserve">The </w:t>
      </w:r>
      <w:r>
        <w:t>project</w:t>
      </w:r>
      <w:r w:rsidRPr="00B417EF">
        <w:t xml:space="preserve"> coordinator ensures for the financial viability of each </w:t>
      </w:r>
      <w:r>
        <w:t>project</w:t>
      </w:r>
      <w:r w:rsidRPr="00B417EF">
        <w:t xml:space="preserve"> consortium member</w:t>
      </w:r>
    </w:p>
    <w:p w14:paraId="733A26F1" w14:textId="77777777" w:rsidR="004E2BCC" w:rsidRPr="00B417EF" w:rsidRDefault="004E2BCC" w:rsidP="004E2BCC">
      <w:pPr>
        <w:pStyle w:val="ListParagraph"/>
      </w:pPr>
      <w:r w:rsidRPr="00B417EF">
        <w:t xml:space="preserve">Each consortium member authorized the </w:t>
      </w:r>
      <w:r>
        <w:t>project</w:t>
      </w:r>
      <w:r w:rsidRPr="00B417EF">
        <w:t xml:space="preserve"> coordinator to act on its behalf</w:t>
      </w:r>
    </w:p>
    <w:p w14:paraId="18F4DE7E" w14:textId="7302F066" w:rsidR="004E2BCC" w:rsidRPr="00B417EF" w:rsidRDefault="004E2BCC" w:rsidP="004E2BCC">
      <w:pPr>
        <w:pStyle w:val="ListParagraph"/>
      </w:pPr>
      <w:r w:rsidRPr="00B417EF">
        <w:t xml:space="preserve">Each consortium member authorized the </w:t>
      </w:r>
      <w:r>
        <w:t>project</w:t>
      </w:r>
      <w:r w:rsidRPr="00B417EF">
        <w:t xml:space="preserve"> coordinator to receive the </w:t>
      </w:r>
      <w:r>
        <w:t>project</w:t>
      </w:r>
      <w:r w:rsidRPr="00B417EF">
        <w:t xml:space="preserve"> funding from the </w:t>
      </w:r>
      <w:r w:rsidR="00200585">
        <w:t>IoF2020</w:t>
      </w:r>
      <w:r w:rsidRPr="00B417EF">
        <w:t xml:space="preserve"> coordinator and distribute it according to the </w:t>
      </w:r>
      <w:r>
        <w:t>sub-grant agreement</w:t>
      </w:r>
    </w:p>
    <w:p w14:paraId="050853D4" w14:textId="77777777" w:rsidR="004E2BCC" w:rsidRPr="00B417EF" w:rsidRDefault="004E2BCC" w:rsidP="004E2BCC">
      <w:pPr>
        <w:pStyle w:val="ListParagraph"/>
      </w:pPr>
      <w:r w:rsidRPr="00B417EF">
        <w:t>Defines a decision-making procedure and conflict resolution schema among the consortium members</w:t>
      </w:r>
    </w:p>
    <w:p w14:paraId="26C25558" w14:textId="5919BA1C" w:rsidR="00986BEE" w:rsidRPr="00C461AB" w:rsidRDefault="004E2BCC" w:rsidP="00C461AB">
      <w:pPr>
        <w:pStyle w:val="ListParagraph"/>
      </w:pPr>
      <w:r w:rsidRPr="00B417EF">
        <w:t xml:space="preserve">Ensures proper IPR protection of the </w:t>
      </w:r>
      <w:r>
        <w:t>project</w:t>
      </w:r>
      <w:r w:rsidRPr="00B417EF">
        <w:t xml:space="preserve"> consortium members. </w:t>
      </w:r>
    </w:p>
    <w:p w14:paraId="0850D5FB" w14:textId="77777777" w:rsidR="00986BEE" w:rsidRPr="00A331B1" w:rsidRDefault="00986BEE" w:rsidP="00986BEE">
      <w:pPr>
        <w:pStyle w:val="Heading1"/>
      </w:pPr>
      <w:bookmarkStart w:id="55" w:name="_Toc513554481"/>
      <w:proofErr w:type="spellStart"/>
      <w:r>
        <w:t>Intellectual</w:t>
      </w:r>
      <w:proofErr w:type="spellEnd"/>
      <w:r>
        <w:t xml:space="preserve"> </w:t>
      </w:r>
      <w:r w:rsidRPr="00A331B1">
        <w:t xml:space="preserve">Property </w:t>
      </w:r>
      <w:proofErr w:type="spellStart"/>
      <w:r w:rsidRPr="00A331B1">
        <w:t>Rights</w:t>
      </w:r>
      <w:bookmarkEnd w:id="55"/>
      <w:proofErr w:type="spellEnd"/>
    </w:p>
    <w:p w14:paraId="202DBCD3" w14:textId="77777777" w:rsidR="00986BEE" w:rsidRPr="00A331B1" w:rsidRDefault="00986BEE" w:rsidP="00986BEE">
      <w:pPr>
        <w:rPr>
          <w:color w:val="auto"/>
          <w:lang w:val="en-GB"/>
        </w:rPr>
      </w:pPr>
      <w:r w:rsidRPr="00A331B1">
        <w:rPr>
          <w:lang w:val="en-GB"/>
        </w:rPr>
        <w:t>The following Intellectual property Rights conditions should be followed:</w:t>
      </w:r>
    </w:p>
    <w:p w14:paraId="15B1BECD" w14:textId="77777777" w:rsidR="00986BEE" w:rsidRPr="00A331B1" w:rsidRDefault="00986BEE" w:rsidP="00986BEE">
      <w:pPr>
        <w:numPr>
          <w:ilvl w:val="0"/>
          <w:numId w:val="48"/>
        </w:numPr>
        <w:spacing w:before="0" w:after="120"/>
        <w:jc w:val="both"/>
        <w:rPr>
          <w:lang w:val="en-GB"/>
        </w:rPr>
      </w:pPr>
      <w:r w:rsidRPr="00A331B1">
        <w:rPr>
          <w:lang w:val="en-GB"/>
        </w:rPr>
        <w:t xml:space="preserve">The proposals submitted should be solely based on original works by the applicants and their foreseen developments are free from third party rights, or they are clearly stated. </w:t>
      </w:r>
    </w:p>
    <w:p w14:paraId="5EF17146" w14:textId="2B8A1A93" w:rsidR="00986BEE" w:rsidRPr="00A331B1" w:rsidRDefault="00986BEE" w:rsidP="00986BEE">
      <w:pPr>
        <w:numPr>
          <w:ilvl w:val="0"/>
          <w:numId w:val="48"/>
        </w:numPr>
        <w:spacing w:before="0" w:after="120"/>
        <w:jc w:val="both"/>
        <w:rPr>
          <w:rFonts w:cs="Times New Roman"/>
          <w:lang w:val="en-GB"/>
        </w:rPr>
      </w:pPr>
      <w:r w:rsidRPr="00A331B1">
        <w:rPr>
          <w:lang w:val="en-GB"/>
        </w:rPr>
        <w:t xml:space="preserve">All IPR created by the applicants via the </w:t>
      </w:r>
      <w:r w:rsidR="00200585">
        <w:rPr>
          <w:lang w:val="en-GB"/>
        </w:rPr>
        <w:t>IoF2020</w:t>
      </w:r>
      <w:r w:rsidRPr="00A331B1">
        <w:rPr>
          <w:lang w:val="en-GB"/>
        </w:rPr>
        <w:t xml:space="preserve"> funding will remain to the applicants, who will be the unique owners of the technologies created within the framework of their sub-granted projects. </w:t>
      </w:r>
    </w:p>
    <w:p w14:paraId="6F936A1C" w14:textId="2E4CA8C2" w:rsidR="00986BEE" w:rsidRPr="00B63BF6" w:rsidRDefault="00986BEE" w:rsidP="00986BEE">
      <w:pPr>
        <w:numPr>
          <w:ilvl w:val="0"/>
          <w:numId w:val="48"/>
        </w:numPr>
        <w:spacing w:before="0" w:after="120"/>
        <w:jc w:val="both"/>
        <w:rPr>
          <w:lang w:val="en-GB"/>
        </w:rPr>
      </w:pPr>
      <w:r w:rsidRPr="00A331B1">
        <w:rPr>
          <w:lang w:val="en-GB"/>
        </w:rPr>
        <w:t xml:space="preserve">Any communication or publication by the funded applicants shall clearly indicate that the project has received funding from the European Union, and </w:t>
      </w:r>
      <w:r w:rsidR="00200585">
        <w:rPr>
          <w:lang w:val="en-GB"/>
        </w:rPr>
        <w:t>IoF2020</w:t>
      </w:r>
      <w:r w:rsidRPr="00A331B1">
        <w:rPr>
          <w:lang w:val="en-GB"/>
        </w:rPr>
        <w:t xml:space="preserve"> project displaying the EU logo </w:t>
      </w:r>
      <w:r w:rsidRPr="00B63BF6">
        <w:rPr>
          <w:lang w:val="en-GB"/>
        </w:rPr>
        <w:t>and H2020 logo on all printed and digital material, including websites and press releases.</w:t>
      </w:r>
    </w:p>
    <w:p w14:paraId="055AB2A8" w14:textId="7A54B2F6" w:rsidR="00986BEE" w:rsidRPr="00B63BF6" w:rsidRDefault="00986BEE" w:rsidP="00986BEE">
      <w:pPr>
        <w:numPr>
          <w:ilvl w:val="0"/>
          <w:numId w:val="48"/>
        </w:numPr>
        <w:spacing w:before="0" w:after="120"/>
        <w:jc w:val="both"/>
        <w:rPr>
          <w:lang w:val="en-GB"/>
        </w:rPr>
      </w:pPr>
      <w:r w:rsidRPr="00B63BF6">
        <w:rPr>
          <w:lang w:val="en-GB"/>
        </w:rPr>
        <w:t xml:space="preserve">Parts of the projects selected for funding (including the publishable summary of page A-2 of the proposal) will be used for </w:t>
      </w:r>
      <w:r w:rsidR="00200585">
        <w:rPr>
          <w:lang w:val="en-GB"/>
        </w:rPr>
        <w:t>IoF2020</w:t>
      </w:r>
      <w:r w:rsidRPr="00B63BF6">
        <w:rPr>
          <w:lang w:val="en-GB"/>
        </w:rPr>
        <w:t xml:space="preserve"> dissemination purposes. </w:t>
      </w:r>
    </w:p>
    <w:p w14:paraId="0C8388C4" w14:textId="17F48D15" w:rsidR="00986BEE" w:rsidRPr="00C461AB" w:rsidRDefault="00986BEE" w:rsidP="00986BEE">
      <w:pPr>
        <w:numPr>
          <w:ilvl w:val="0"/>
          <w:numId w:val="48"/>
        </w:numPr>
        <w:spacing w:before="0" w:after="120"/>
        <w:jc w:val="both"/>
        <w:rPr>
          <w:lang w:val="en-GB"/>
        </w:rPr>
      </w:pPr>
      <w:r w:rsidRPr="00A331B1">
        <w:rPr>
          <w:lang w:val="en-GB"/>
        </w:rPr>
        <w:t xml:space="preserve">The </w:t>
      </w:r>
      <w:r>
        <w:rPr>
          <w:lang w:val="en-GB"/>
        </w:rPr>
        <w:t>project</w:t>
      </w:r>
      <w:r w:rsidRPr="00A331B1">
        <w:rPr>
          <w:lang w:val="en-GB"/>
        </w:rPr>
        <w:t xml:space="preserve"> consortium shall, throughout the duration of the Project, take appropriate measures to engage with the public and the media about the project and to highlight the financial support of the EC. Moreover, all measurements of the </w:t>
      </w:r>
      <w:r>
        <w:rPr>
          <w:lang w:val="en-GB"/>
        </w:rPr>
        <w:t>project</w:t>
      </w:r>
      <w:r w:rsidRPr="00A331B1">
        <w:rPr>
          <w:lang w:val="en-GB"/>
        </w:rPr>
        <w:t xml:space="preserve"> experiments should be published as open </w:t>
      </w:r>
      <w:r w:rsidRPr="00A331B1">
        <w:rPr>
          <w:lang w:val="en-GB"/>
        </w:rPr>
        <w:lastRenderedPageBreak/>
        <w:t xml:space="preserve">data (unless an exception it is fully justified), respecting </w:t>
      </w:r>
      <w:r w:rsidR="00200585">
        <w:rPr>
          <w:lang w:val="en-GB"/>
        </w:rPr>
        <w:t>IoF2020</w:t>
      </w:r>
      <w:r w:rsidRPr="00A331B1">
        <w:rPr>
          <w:lang w:val="en-GB"/>
        </w:rPr>
        <w:t xml:space="preserve"> Data Management Plan and any Ethical issues defined by the European Commission and National Regulations. Any publicity made by the </w:t>
      </w:r>
      <w:r>
        <w:rPr>
          <w:lang w:val="en-GB"/>
        </w:rPr>
        <w:t>project</w:t>
      </w:r>
      <w:r w:rsidRPr="00A331B1">
        <w:rPr>
          <w:lang w:val="en-GB"/>
        </w:rPr>
        <w:t xml:space="preserve"> consortium in respect of the </w:t>
      </w:r>
      <w:r>
        <w:rPr>
          <w:lang w:val="en-GB"/>
        </w:rPr>
        <w:t>project</w:t>
      </w:r>
      <w:r w:rsidRPr="00A331B1">
        <w:rPr>
          <w:lang w:val="en-GB"/>
        </w:rPr>
        <w:t xml:space="preserve">, in whatever form and on or by whatever medium, must specify a) that it is funded by the European Commission via the </w:t>
      </w:r>
      <w:r w:rsidR="00200585">
        <w:rPr>
          <w:lang w:val="en-GB"/>
        </w:rPr>
        <w:t>IoF2020</w:t>
      </w:r>
      <w:r w:rsidRPr="00A331B1">
        <w:rPr>
          <w:lang w:val="en-GB"/>
        </w:rPr>
        <w:t xml:space="preserve"> project and b) that it reflects only the author’s views and that the EC and </w:t>
      </w:r>
      <w:r w:rsidR="00200585">
        <w:rPr>
          <w:lang w:val="en-GB"/>
        </w:rPr>
        <w:t>IoF2020</w:t>
      </w:r>
      <w:r w:rsidRPr="00A331B1">
        <w:rPr>
          <w:lang w:val="en-GB"/>
        </w:rPr>
        <w:t xml:space="preserve"> is not liable for any use that may be made of the information contained therein. Moreover, the EC and the </w:t>
      </w:r>
      <w:r w:rsidR="00200585">
        <w:rPr>
          <w:lang w:val="en-GB"/>
        </w:rPr>
        <w:t>IoF2020</w:t>
      </w:r>
      <w:r w:rsidRPr="00A331B1">
        <w:rPr>
          <w:lang w:val="en-GB"/>
        </w:rPr>
        <w:t xml:space="preserve"> consortium shall be authorized to publish, in whatever form and on or by whatever medium, information related to the </w:t>
      </w:r>
      <w:r>
        <w:rPr>
          <w:lang w:val="en-GB"/>
        </w:rPr>
        <w:t>project</w:t>
      </w:r>
      <w:r w:rsidRPr="00A331B1">
        <w:rPr>
          <w:lang w:val="en-GB"/>
        </w:rPr>
        <w:t>.</w:t>
      </w:r>
    </w:p>
    <w:p w14:paraId="2D228CD0" w14:textId="12E9B7E4" w:rsidR="00986BEE" w:rsidRPr="00B417EF" w:rsidRDefault="00E35FC4" w:rsidP="00986BEE">
      <w:pPr>
        <w:pStyle w:val="Heading1"/>
      </w:pPr>
      <w:bookmarkStart w:id="56" w:name="_Toc513554482"/>
      <w:r>
        <w:t xml:space="preserve">Background </w:t>
      </w:r>
      <w:proofErr w:type="spellStart"/>
      <w:r>
        <w:t>and</w:t>
      </w:r>
      <w:proofErr w:type="spellEnd"/>
      <w:r>
        <w:t xml:space="preserve"> </w:t>
      </w:r>
      <w:proofErr w:type="spellStart"/>
      <w:r>
        <w:t>Results</w:t>
      </w:r>
      <w:proofErr w:type="spellEnd"/>
      <w:r>
        <w:t xml:space="preserve"> T</w:t>
      </w:r>
      <w:r w:rsidR="00986BEE" w:rsidRPr="00B417EF">
        <w:t>reatment</w:t>
      </w:r>
      <w:bookmarkEnd w:id="56"/>
    </w:p>
    <w:p w14:paraId="2180D797" w14:textId="77777777" w:rsidR="00986BEE" w:rsidRPr="00B417EF" w:rsidRDefault="00986BEE" w:rsidP="00986BEE">
      <w:pPr>
        <w:pStyle w:val="Heading2"/>
      </w:pPr>
      <w:bookmarkStart w:id="57" w:name="_bookmark16"/>
      <w:bookmarkStart w:id="58" w:name="_Toc513554483"/>
      <w:bookmarkEnd w:id="57"/>
      <w:r w:rsidRPr="00B417EF">
        <w:t>Agreement on the use of Background</w:t>
      </w:r>
      <w:bookmarkEnd w:id="58"/>
    </w:p>
    <w:p w14:paraId="66DB6F08" w14:textId="77DE7003" w:rsidR="00986BEE" w:rsidRPr="00B417EF" w:rsidRDefault="00986BEE" w:rsidP="00986BEE">
      <w:pPr>
        <w:spacing w:before="0" w:after="0"/>
        <w:rPr>
          <w:lang w:val="en-GB" w:bidi="es-ES"/>
        </w:rPr>
      </w:pPr>
      <w:r w:rsidRPr="00B417EF">
        <w:rPr>
          <w:lang w:val="en-GB" w:bidi="es-ES"/>
        </w:rPr>
        <w:t xml:space="preserve">The </w:t>
      </w:r>
      <w:r>
        <w:rPr>
          <w:lang w:val="en-GB" w:bidi="es-ES"/>
        </w:rPr>
        <w:t>project consortium members</w:t>
      </w:r>
      <w:r w:rsidRPr="00B417EF">
        <w:rPr>
          <w:lang w:val="en-GB" w:bidi="es-ES"/>
        </w:rPr>
        <w:t xml:space="preserve"> must identify and agree (in writing) on the use of</w:t>
      </w:r>
      <w:r>
        <w:rPr>
          <w:lang w:val="en-GB" w:bidi="es-ES"/>
        </w:rPr>
        <w:t xml:space="preserve"> </w:t>
      </w:r>
      <w:r w:rsidRPr="00B417EF">
        <w:rPr>
          <w:lang w:val="en-GB" w:bidi="es-ES"/>
        </w:rPr>
        <w:t>Background for the action (“agreement on background”).</w:t>
      </w:r>
    </w:p>
    <w:p w14:paraId="0B3F6212" w14:textId="77777777" w:rsidR="00986BEE" w:rsidRPr="00B417EF" w:rsidRDefault="00986BEE" w:rsidP="00986BEE">
      <w:pPr>
        <w:spacing w:before="0" w:after="0"/>
        <w:rPr>
          <w:lang w:val="en-GB" w:bidi="es-ES"/>
        </w:rPr>
      </w:pPr>
    </w:p>
    <w:p w14:paraId="19A2100D" w14:textId="6B94D630" w:rsidR="00986BEE" w:rsidRPr="00B417EF" w:rsidRDefault="00986BEE" w:rsidP="00986BEE">
      <w:pPr>
        <w:spacing w:before="0" w:after="0"/>
        <w:rPr>
          <w:lang w:val="en-GB" w:bidi="es-ES"/>
        </w:rPr>
      </w:pPr>
      <w:r w:rsidRPr="00B417EF">
        <w:rPr>
          <w:lang w:val="en-GB" w:bidi="es-ES"/>
        </w:rPr>
        <w:t xml:space="preserve">“Background” means any data, know-how or information, including intellectual property rights, that are held by the </w:t>
      </w:r>
      <w:r w:rsidR="00200585">
        <w:rPr>
          <w:lang w:val="en-GB" w:bidi="es-ES"/>
        </w:rPr>
        <w:t>project consortium member</w:t>
      </w:r>
      <w:r w:rsidR="00200585" w:rsidRPr="00B417EF">
        <w:rPr>
          <w:lang w:val="en-GB" w:bidi="es-ES"/>
        </w:rPr>
        <w:t xml:space="preserve"> </w:t>
      </w:r>
      <w:r w:rsidRPr="00B417EF">
        <w:rPr>
          <w:lang w:val="en-GB" w:bidi="es-ES"/>
        </w:rPr>
        <w:t>before they acceded to the Sub-grant Agreemen</w:t>
      </w:r>
      <w:r>
        <w:rPr>
          <w:lang w:val="en-GB" w:bidi="es-ES"/>
        </w:rPr>
        <w:t>t</w:t>
      </w:r>
      <w:r w:rsidRPr="00B417EF">
        <w:rPr>
          <w:lang w:val="en-GB" w:bidi="es-ES"/>
        </w:rPr>
        <w:t xml:space="preserve">, and is needed to implement the </w:t>
      </w:r>
      <w:r>
        <w:rPr>
          <w:lang w:val="en-GB" w:bidi="es-ES"/>
        </w:rPr>
        <w:t>action or exploit the results</w:t>
      </w:r>
      <w:r w:rsidRPr="00B417EF">
        <w:rPr>
          <w:lang w:val="en-GB" w:bidi="es-ES"/>
        </w:rPr>
        <w:t xml:space="preserve">. Background is not limited to input owned, but potentially extends to anything the </w:t>
      </w:r>
      <w:r w:rsidR="00200585">
        <w:rPr>
          <w:lang w:val="en-GB" w:bidi="es-ES"/>
        </w:rPr>
        <w:t>project consortium member</w:t>
      </w:r>
      <w:r w:rsidR="00200585" w:rsidRPr="00B417EF">
        <w:rPr>
          <w:lang w:val="en-GB" w:bidi="es-ES"/>
        </w:rPr>
        <w:t xml:space="preserve"> </w:t>
      </w:r>
      <w:r w:rsidRPr="00B417EF">
        <w:rPr>
          <w:lang w:val="en-GB" w:bidi="es-ES"/>
        </w:rPr>
        <w:t>lawfully hold (e.g. through a license with the right to sub- license).</w:t>
      </w:r>
    </w:p>
    <w:p w14:paraId="794E8F72" w14:textId="77777777" w:rsidR="00986BEE" w:rsidRPr="00B417EF" w:rsidRDefault="00986BEE" w:rsidP="00986BEE">
      <w:pPr>
        <w:spacing w:before="0" w:after="0"/>
        <w:rPr>
          <w:lang w:val="en-GB" w:bidi="es-ES"/>
        </w:rPr>
      </w:pPr>
    </w:p>
    <w:p w14:paraId="5B716725" w14:textId="693B2DD3" w:rsidR="00986BEE" w:rsidRPr="00B417EF" w:rsidRDefault="00986BEE" w:rsidP="00986BEE">
      <w:pPr>
        <w:spacing w:before="0" w:after="0"/>
        <w:rPr>
          <w:lang w:val="en-GB" w:bidi="es-ES"/>
        </w:rPr>
      </w:pPr>
      <w:r w:rsidRPr="00B417EF">
        <w:rPr>
          <w:lang w:val="en-GB" w:bidi="es-ES"/>
        </w:rPr>
        <w:t xml:space="preserve">Unless other conditions are included in the Sub-grant Agreement, the default rule of royalty-free applies for </w:t>
      </w:r>
      <w:r w:rsidRPr="00B417EF">
        <w:rPr>
          <w:u w:val="single"/>
          <w:lang w:val="en-GB" w:bidi="es-ES"/>
        </w:rPr>
        <w:t>access to background</w:t>
      </w:r>
      <w:r>
        <w:rPr>
          <w:u w:val="single"/>
          <w:lang w:val="en-GB" w:bidi="es-ES"/>
        </w:rPr>
        <w:t xml:space="preserve"> </w:t>
      </w:r>
      <w:r w:rsidRPr="00B417EF">
        <w:rPr>
          <w:lang w:val="en-GB" w:bidi="es-ES"/>
        </w:rPr>
        <w:t>for the reali</w:t>
      </w:r>
      <w:r>
        <w:rPr>
          <w:lang w:val="en-GB" w:bidi="es-ES"/>
        </w:rPr>
        <w:t>s</w:t>
      </w:r>
      <w:r w:rsidRPr="00B417EF">
        <w:rPr>
          <w:lang w:val="en-GB" w:bidi="es-ES"/>
        </w:rPr>
        <w:t>ation of action tasks, and the exploitation of results will be done under fair and reasonable conditions.</w:t>
      </w:r>
    </w:p>
    <w:p w14:paraId="288ED6CD" w14:textId="77777777" w:rsidR="00986BEE" w:rsidRPr="00B417EF" w:rsidRDefault="00986BEE" w:rsidP="00986BEE">
      <w:pPr>
        <w:pStyle w:val="Heading2"/>
      </w:pPr>
      <w:bookmarkStart w:id="59" w:name="_bookmark17"/>
      <w:bookmarkStart w:id="60" w:name="_Toc513554484"/>
      <w:bookmarkEnd w:id="59"/>
      <w:r w:rsidRPr="00B417EF">
        <w:t>Ownership, protection, exploitation and dissemination of results</w:t>
      </w:r>
      <w:bookmarkEnd w:id="60"/>
    </w:p>
    <w:p w14:paraId="0AD34095" w14:textId="77777777" w:rsidR="00986BEE" w:rsidRPr="00B417EF" w:rsidRDefault="00986BEE" w:rsidP="00986BEE">
      <w:pPr>
        <w:spacing w:before="0" w:after="0"/>
        <w:rPr>
          <w:lang w:val="en-GB" w:bidi="es-ES"/>
        </w:rPr>
      </w:pPr>
      <w:r w:rsidRPr="00B417EF">
        <w:rPr>
          <w:lang w:val="en-GB" w:bidi="es-ES"/>
        </w:rPr>
        <w:t>The results of the acti</w:t>
      </w:r>
      <w:r>
        <w:rPr>
          <w:lang w:val="en-GB" w:bidi="es-ES"/>
        </w:rPr>
        <w:t>on supported</w:t>
      </w:r>
      <w:r w:rsidRPr="00B417EF">
        <w:rPr>
          <w:lang w:val="en-GB" w:bidi="es-ES"/>
        </w:rPr>
        <w:t>,</w:t>
      </w:r>
      <w:r>
        <w:rPr>
          <w:lang w:val="en-GB" w:bidi="es-ES"/>
        </w:rPr>
        <w:t xml:space="preserve"> </w:t>
      </w:r>
      <w:r w:rsidRPr="00B417EF">
        <w:rPr>
          <w:u w:val="single"/>
          <w:lang w:val="en-GB" w:bidi="es-ES"/>
        </w:rPr>
        <w:t xml:space="preserve">belong to the </w:t>
      </w:r>
      <w:r>
        <w:rPr>
          <w:u w:val="single"/>
          <w:lang w:val="en-GB" w:bidi="es-ES"/>
        </w:rPr>
        <w:t>project consortium member</w:t>
      </w:r>
      <w:r w:rsidRPr="00B417EF">
        <w:rPr>
          <w:lang w:val="en-GB" w:bidi="es-ES"/>
        </w:rPr>
        <w:t>. Results only include outputs of activities that will be implemented according to the proposal submitted.</w:t>
      </w:r>
    </w:p>
    <w:p w14:paraId="656139E4" w14:textId="77777777" w:rsidR="00986BEE" w:rsidRPr="00B417EF" w:rsidRDefault="00986BEE" w:rsidP="00986BEE">
      <w:pPr>
        <w:spacing w:before="0" w:after="0"/>
        <w:rPr>
          <w:lang w:val="en-GB" w:bidi="es-ES"/>
        </w:rPr>
      </w:pPr>
    </w:p>
    <w:p w14:paraId="5DF6CEA5" w14:textId="6B1D42C0" w:rsidR="00986BEE" w:rsidRPr="00B417EF" w:rsidRDefault="00986BEE" w:rsidP="00986BEE">
      <w:pPr>
        <w:spacing w:before="0" w:after="0"/>
        <w:rPr>
          <w:lang w:val="en-GB" w:bidi="es-ES"/>
        </w:rPr>
      </w:pPr>
      <w:r w:rsidRPr="00B417EF">
        <w:rPr>
          <w:lang w:val="en-GB" w:bidi="es-ES"/>
        </w:rPr>
        <w:t xml:space="preserve">The </w:t>
      </w:r>
      <w:r w:rsidR="00200585">
        <w:rPr>
          <w:lang w:val="en-GB" w:bidi="es-ES"/>
        </w:rPr>
        <w:t>project consortium member</w:t>
      </w:r>
      <w:r w:rsidR="00200585" w:rsidRPr="00B417EF">
        <w:rPr>
          <w:lang w:val="en-GB" w:bidi="es-ES"/>
        </w:rPr>
        <w:t xml:space="preserve"> </w:t>
      </w:r>
      <w:r w:rsidRPr="00B417EF">
        <w:rPr>
          <w:lang w:val="en-GB" w:bidi="es-ES"/>
        </w:rPr>
        <w:t>must make any arrangements with any third parties that could claim rights to them (e.g. subcontractors, employees, etc.), in order to implement the action appropriately.</w:t>
      </w:r>
    </w:p>
    <w:p w14:paraId="60628294" w14:textId="77777777" w:rsidR="00986BEE" w:rsidRPr="00B417EF" w:rsidRDefault="00986BEE" w:rsidP="00986BEE">
      <w:pPr>
        <w:spacing w:before="0" w:after="0"/>
        <w:rPr>
          <w:lang w:val="en-GB" w:bidi="es-ES"/>
        </w:rPr>
      </w:pPr>
    </w:p>
    <w:p w14:paraId="3E386486" w14:textId="5868669E" w:rsidR="00986BEE" w:rsidRPr="00B417EF" w:rsidRDefault="00986BEE" w:rsidP="00986BEE">
      <w:pPr>
        <w:spacing w:before="0" w:after="0"/>
        <w:rPr>
          <w:lang w:val="en-GB" w:bidi="es-ES"/>
        </w:rPr>
      </w:pPr>
      <w:r w:rsidRPr="00B417EF">
        <w:rPr>
          <w:lang w:val="en-GB" w:bidi="es-ES"/>
        </w:rPr>
        <w:t xml:space="preserve">In case </w:t>
      </w:r>
      <w:r w:rsidR="00200585">
        <w:rPr>
          <w:lang w:val="en-GB" w:bidi="es-ES"/>
        </w:rPr>
        <w:t>project consortium members</w:t>
      </w:r>
      <w:r w:rsidR="00200585" w:rsidRPr="00B417EF">
        <w:rPr>
          <w:lang w:val="en-GB" w:bidi="es-ES"/>
        </w:rPr>
        <w:t xml:space="preserve"> </w:t>
      </w:r>
      <w:r w:rsidRPr="00B417EF">
        <w:rPr>
          <w:lang w:val="en-GB" w:bidi="es-ES"/>
        </w:rPr>
        <w:t xml:space="preserve">want to transfer ownership of their results, they must ensure that their obligations (regarding the results) apply to the new owner and that this new owner would pass them on in any subsequent transfer. Moreover, the </w:t>
      </w:r>
      <w:r w:rsidR="00200585">
        <w:rPr>
          <w:lang w:val="en-GB" w:bidi="es-ES"/>
        </w:rPr>
        <w:t>project consortium member</w:t>
      </w:r>
      <w:r w:rsidR="00200585" w:rsidRPr="00B417EF">
        <w:rPr>
          <w:lang w:val="en-GB" w:bidi="es-ES"/>
        </w:rPr>
        <w:t xml:space="preserve"> </w:t>
      </w:r>
      <w:r w:rsidRPr="00B417EF">
        <w:rPr>
          <w:lang w:val="en-GB" w:bidi="es-ES"/>
        </w:rPr>
        <w:t>may grant licenses</w:t>
      </w:r>
      <w:r>
        <w:rPr>
          <w:lang w:val="en-GB" w:bidi="es-ES"/>
        </w:rPr>
        <w:t xml:space="preserve"> </w:t>
      </w:r>
      <w:r w:rsidRPr="00B417EF">
        <w:rPr>
          <w:lang w:val="en-GB" w:bidi="es-ES"/>
        </w:rPr>
        <w:t xml:space="preserve">to their results, ensuring that access rights can be exercised and that any additional exploitation obligations are complied with. </w:t>
      </w:r>
      <w:r>
        <w:rPr>
          <w:lang w:val="en-GB" w:bidi="es-ES"/>
        </w:rPr>
        <w:t>Project consortium members</w:t>
      </w:r>
      <w:r w:rsidRPr="00B417EF">
        <w:rPr>
          <w:lang w:val="en-GB" w:bidi="es-ES"/>
        </w:rPr>
        <w:t xml:space="preserve"> must formally notify the </w:t>
      </w:r>
      <w:r>
        <w:rPr>
          <w:lang w:val="en-GB" w:bidi="es-ES"/>
        </w:rPr>
        <w:t>IoF2020 Consortium</w:t>
      </w:r>
      <w:r w:rsidRPr="00B417EF">
        <w:rPr>
          <w:lang w:val="en-GB" w:bidi="es-ES"/>
        </w:rPr>
        <w:t>s in</w:t>
      </w:r>
      <w:r>
        <w:rPr>
          <w:lang w:val="en-GB" w:bidi="es-ES"/>
        </w:rPr>
        <w:t xml:space="preserve"> a</w:t>
      </w:r>
      <w:r w:rsidRPr="00B417EF">
        <w:rPr>
          <w:lang w:val="en-GB" w:bidi="es-ES"/>
        </w:rPr>
        <w:t>dvance</w:t>
      </w:r>
      <w:r>
        <w:rPr>
          <w:lang w:val="en-GB" w:bidi="es-ES"/>
        </w:rPr>
        <w:t xml:space="preserve"> </w:t>
      </w:r>
      <w:r w:rsidRPr="00B417EF">
        <w:rPr>
          <w:lang w:val="en-GB" w:bidi="es-ES"/>
        </w:rPr>
        <w:t>of any planned action to transfer results to third parties established in a third country (outside EU).</w:t>
      </w:r>
    </w:p>
    <w:p w14:paraId="14752CB8" w14:textId="77777777" w:rsidR="00986BEE" w:rsidRPr="00B417EF" w:rsidRDefault="00986BEE" w:rsidP="00986BEE">
      <w:pPr>
        <w:spacing w:before="0" w:after="0"/>
        <w:rPr>
          <w:lang w:val="en-GB" w:bidi="es-ES"/>
        </w:rPr>
      </w:pPr>
    </w:p>
    <w:p w14:paraId="6E413F9F" w14:textId="1C4A37BA" w:rsidR="00986BEE" w:rsidRPr="00B417EF" w:rsidRDefault="00986BEE" w:rsidP="00986BEE">
      <w:pPr>
        <w:spacing w:before="0" w:after="0"/>
        <w:rPr>
          <w:lang w:val="en-GB" w:bidi="es-ES"/>
        </w:rPr>
      </w:pPr>
      <w:r w:rsidRPr="00B417EF">
        <w:rPr>
          <w:lang w:val="en-GB" w:bidi="es-ES"/>
        </w:rPr>
        <w:t xml:space="preserve">The </w:t>
      </w:r>
      <w:r w:rsidR="00200585">
        <w:rPr>
          <w:lang w:val="en-GB" w:bidi="es-ES"/>
        </w:rPr>
        <w:t>project consortium members</w:t>
      </w:r>
      <w:r w:rsidR="00200585" w:rsidRPr="00B417EF">
        <w:rPr>
          <w:lang w:val="en-GB" w:bidi="es-ES"/>
        </w:rPr>
        <w:t xml:space="preserve"> </w:t>
      </w:r>
      <w:r w:rsidRPr="00B417EF">
        <w:rPr>
          <w:lang w:val="en-GB" w:bidi="es-ES"/>
        </w:rPr>
        <w:t xml:space="preserve">must examine the possibility of </w:t>
      </w:r>
      <w:r w:rsidRPr="00B417EF">
        <w:rPr>
          <w:u w:val="single"/>
          <w:lang w:val="en-GB" w:bidi="es-ES"/>
        </w:rPr>
        <w:t>protecting results</w:t>
      </w:r>
      <w:r w:rsidRPr="00B417EF">
        <w:rPr>
          <w:lang w:val="en-GB" w:bidi="es-ES"/>
        </w:rPr>
        <w:t xml:space="preserve"> (that can reasonably be expected to be commercially or industrially exploited) and</w:t>
      </w:r>
      <w:r>
        <w:rPr>
          <w:lang w:val="en-GB" w:bidi="es-ES"/>
        </w:rPr>
        <w:t xml:space="preserve"> </w:t>
      </w:r>
      <w:r w:rsidRPr="00B417EF">
        <w:rPr>
          <w:lang w:val="en-GB" w:bidi="es-ES"/>
        </w:rPr>
        <w:t>if possible, reasonable and justified, protect them. For that, they must choose the most suitable</w:t>
      </w:r>
      <w:r>
        <w:rPr>
          <w:lang w:val="en-GB" w:bidi="es-ES"/>
        </w:rPr>
        <w:t xml:space="preserve"> </w:t>
      </w:r>
      <w:r w:rsidRPr="00B417EF">
        <w:rPr>
          <w:lang w:val="en-GB" w:bidi="es-ES"/>
        </w:rPr>
        <w:t>form of protection – patent, trade-secret, confidentiality, etc. - (IP protection is not mandatory), for an appropriate period and have appropriate territorial coverage. Unless technically or legally impossible, applications for protection must include the reference to EU “indirect” funding though IoF2020 initiative.</w:t>
      </w:r>
    </w:p>
    <w:p w14:paraId="58329A1E" w14:textId="77777777" w:rsidR="00986BEE" w:rsidRPr="00B417EF" w:rsidRDefault="00986BEE" w:rsidP="00986BEE">
      <w:pPr>
        <w:spacing w:before="0" w:after="0"/>
        <w:rPr>
          <w:lang w:val="en-GB" w:bidi="es-ES"/>
        </w:rPr>
      </w:pPr>
    </w:p>
    <w:p w14:paraId="284F4558" w14:textId="77777777" w:rsidR="00986BEE" w:rsidRPr="00B417EF" w:rsidRDefault="00986BEE" w:rsidP="00986BEE">
      <w:pPr>
        <w:spacing w:before="0" w:after="0"/>
        <w:rPr>
          <w:lang w:val="en-GB" w:bidi="es-ES"/>
        </w:rPr>
      </w:pPr>
      <w:r w:rsidRPr="00B417EF">
        <w:rPr>
          <w:lang w:val="en-GB" w:bidi="es-ES"/>
        </w:rPr>
        <w:t xml:space="preserve">The </w:t>
      </w:r>
      <w:r>
        <w:rPr>
          <w:lang w:val="en-GB" w:bidi="es-ES"/>
        </w:rPr>
        <w:t>project consortium members</w:t>
      </w:r>
      <w:r w:rsidRPr="00B417EF">
        <w:rPr>
          <w:lang w:val="en-GB" w:bidi="es-ES"/>
        </w:rPr>
        <w:t xml:space="preserve"> must take measures aiming to ensure </w:t>
      </w:r>
      <w:r w:rsidRPr="00B417EF">
        <w:rPr>
          <w:u w:val="single"/>
          <w:lang w:val="en-GB" w:bidi="es-ES"/>
        </w:rPr>
        <w:t>exploitation of their results</w:t>
      </w:r>
      <w:r>
        <w:rPr>
          <w:u w:val="single"/>
          <w:lang w:val="en-GB" w:bidi="es-ES"/>
        </w:rPr>
        <w:t xml:space="preserve"> by </w:t>
      </w:r>
      <w:r w:rsidRPr="00B417EF">
        <w:rPr>
          <w:lang w:val="en-GB" w:bidi="es-ES"/>
        </w:rPr>
        <w:t>themselves (e.g. for commercial or industrial exploitation) or by third parties (e.g. through licensing)..</w:t>
      </w:r>
    </w:p>
    <w:p w14:paraId="04240FA6" w14:textId="77777777" w:rsidR="00986BEE" w:rsidRPr="00B417EF" w:rsidRDefault="00986BEE" w:rsidP="00986BEE">
      <w:pPr>
        <w:spacing w:before="0" w:after="0"/>
        <w:rPr>
          <w:lang w:val="en-GB" w:bidi="es-ES"/>
        </w:rPr>
      </w:pPr>
    </w:p>
    <w:p w14:paraId="7678FC23" w14:textId="77777777" w:rsidR="00986BEE" w:rsidRPr="00B417EF" w:rsidRDefault="00986BEE" w:rsidP="00986BEE">
      <w:pPr>
        <w:spacing w:before="0" w:after="0"/>
        <w:rPr>
          <w:lang w:val="en-GB" w:bidi="es-ES"/>
        </w:rPr>
      </w:pPr>
      <w:r w:rsidRPr="00B417EF">
        <w:rPr>
          <w:lang w:val="en-GB" w:bidi="es-ES"/>
        </w:rPr>
        <w:lastRenderedPageBreak/>
        <w:t xml:space="preserve">Regarding the </w:t>
      </w:r>
      <w:r w:rsidRPr="00B417EF">
        <w:rPr>
          <w:u w:val="single"/>
          <w:lang w:val="en-GB" w:bidi="es-ES"/>
        </w:rPr>
        <w:t>dissemination of results</w:t>
      </w:r>
      <w:r w:rsidRPr="00B417EF">
        <w:rPr>
          <w:lang w:val="en-GB" w:bidi="es-ES"/>
        </w:rPr>
        <w:t xml:space="preserve"> of the actions implemented by the </w:t>
      </w:r>
      <w:r>
        <w:rPr>
          <w:lang w:val="en-GB" w:bidi="es-ES"/>
        </w:rPr>
        <w:t>beneficiaries</w:t>
      </w:r>
      <w:r w:rsidRPr="00B417EF">
        <w:rPr>
          <w:lang w:val="en-GB" w:bidi="es-ES"/>
        </w:rPr>
        <w:t>, unless it goes against their legitimate interests or conflicts with any other obligations under the Sub</w:t>
      </w:r>
      <w:r>
        <w:rPr>
          <w:lang w:val="en-GB" w:bidi="es-ES"/>
        </w:rPr>
        <w:t>-</w:t>
      </w:r>
      <w:r w:rsidRPr="00B417EF">
        <w:rPr>
          <w:lang w:val="en-GB" w:bidi="es-ES"/>
        </w:rPr>
        <w:t>grant Agreement, they must disseminate their results in the most suitable form (e.g. website, presentation at a sectoral conference). Where possible, they should make a reference</w:t>
      </w:r>
      <w:r>
        <w:rPr>
          <w:lang w:val="en-GB" w:bidi="es-ES"/>
        </w:rPr>
        <w:t xml:space="preserve"> </w:t>
      </w:r>
      <w:r w:rsidRPr="00B417EF">
        <w:rPr>
          <w:lang w:val="en-GB" w:bidi="es-ES"/>
        </w:rPr>
        <w:t>to EU “indirect” funding.</w:t>
      </w:r>
    </w:p>
    <w:p w14:paraId="1A6DCAB2" w14:textId="77777777" w:rsidR="00986BEE" w:rsidRPr="00B417EF" w:rsidRDefault="00986BEE" w:rsidP="00986BEE">
      <w:pPr>
        <w:spacing w:before="0" w:after="0"/>
        <w:rPr>
          <w:lang w:val="en-GB" w:bidi="es-ES"/>
        </w:rPr>
      </w:pPr>
    </w:p>
    <w:p w14:paraId="0105CB6F" w14:textId="77777777" w:rsidR="00986BEE" w:rsidRPr="00B417EF" w:rsidRDefault="00986BEE" w:rsidP="00986BEE">
      <w:pPr>
        <w:spacing w:before="0" w:after="0"/>
        <w:rPr>
          <w:lang w:val="en-GB" w:bidi="es-ES"/>
        </w:rPr>
      </w:pPr>
      <w:r w:rsidRPr="00B417EF">
        <w:rPr>
          <w:lang w:val="en-GB" w:bidi="es-ES"/>
        </w:rPr>
        <w:t xml:space="preserve">Public summary of the project can be published on the website of IoF2020 or used under other forms of communication. In any case, the dissemination of information about the project by IoF2020 Consortium will only take place after consultation with the </w:t>
      </w:r>
      <w:r>
        <w:rPr>
          <w:lang w:val="en-GB" w:bidi="es-ES"/>
        </w:rPr>
        <w:t>Project Consortium</w:t>
      </w:r>
      <w:r w:rsidRPr="00B417EF">
        <w:rPr>
          <w:lang w:val="en-GB" w:bidi="es-ES"/>
        </w:rPr>
        <w:t xml:space="preserve"> involved.</w:t>
      </w:r>
    </w:p>
    <w:p w14:paraId="7B9E7277" w14:textId="77777777" w:rsidR="005F5749" w:rsidRPr="00B417EF" w:rsidRDefault="005F5749" w:rsidP="005F5749">
      <w:pPr>
        <w:pStyle w:val="Heading2"/>
        <w:rPr>
          <w:rFonts w:eastAsiaTheme="minorHAnsi"/>
          <w:lang w:val="en-GB" w:bidi="es-ES"/>
        </w:rPr>
      </w:pPr>
      <w:bookmarkStart w:id="61" w:name="_Toc513554485"/>
      <w:r w:rsidRPr="00B417EF">
        <w:rPr>
          <w:rFonts w:eastAsiaTheme="minorHAnsi"/>
          <w:lang w:val="en-GB" w:bidi="es-ES"/>
        </w:rPr>
        <w:t>Promoting the action and give visibility to the EU funding</w:t>
      </w:r>
      <w:bookmarkEnd w:id="61"/>
      <w:r w:rsidRPr="00B417EF">
        <w:rPr>
          <w:rFonts w:eastAsiaTheme="minorHAnsi"/>
          <w:lang w:val="en-GB" w:bidi="es-ES"/>
        </w:rPr>
        <w:t xml:space="preserve"> </w:t>
      </w:r>
    </w:p>
    <w:p w14:paraId="089A2822" w14:textId="5B4F0302" w:rsidR="005F5749" w:rsidRPr="00B417EF" w:rsidRDefault="005F5749" w:rsidP="005F5749">
      <w:pPr>
        <w:rPr>
          <w:lang w:val="en-GB" w:bidi="es-ES"/>
        </w:rPr>
      </w:pPr>
      <w:r w:rsidRPr="00B417EF">
        <w:rPr>
          <w:lang w:val="en-GB" w:bidi="es-ES"/>
        </w:rPr>
        <w:t>The 3rd parties (</w:t>
      </w:r>
      <w:r>
        <w:rPr>
          <w:lang w:val="en-GB" w:bidi="es-ES"/>
        </w:rPr>
        <w:t>project</w:t>
      </w:r>
      <w:r w:rsidRPr="00B417EF">
        <w:rPr>
          <w:lang w:val="en-GB" w:bidi="es-ES"/>
        </w:rPr>
        <w:t xml:space="preserve"> consortium member) must promote the </w:t>
      </w:r>
      <w:r>
        <w:rPr>
          <w:lang w:val="en-GB" w:bidi="es-ES"/>
        </w:rPr>
        <w:t>project</w:t>
      </w:r>
      <w:r w:rsidRPr="00B417EF">
        <w:rPr>
          <w:lang w:val="en-GB" w:bidi="es-ES"/>
        </w:rPr>
        <w:t xml:space="preserve">, </w:t>
      </w:r>
      <w:r w:rsidR="00200585">
        <w:rPr>
          <w:lang w:val="en-GB" w:bidi="es-ES"/>
        </w:rPr>
        <w:t>IoF2020</w:t>
      </w:r>
      <w:r w:rsidRPr="00B417EF">
        <w:rPr>
          <w:lang w:val="en-GB" w:bidi="es-ES"/>
        </w:rPr>
        <w:t xml:space="preserve"> project and its results, by providing targeted information to multiple audiences (including the media and the public) in a strategic and effective manner and to highlight the financial support of the EC.</w:t>
      </w:r>
    </w:p>
    <w:p w14:paraId="1D025F38" w14:textId="29CD074F" w:rsidR="005F5749" w:rsidRPr="00B417EF" w:rsidRDefault="005F5749" w:rsidP="005F5749">
      <w:pPr>
        <w:rPr>
          <w:lang w:val="en-GB" w:bidi="es-ES"/>
        </w:rPr>
      </w:pPr>
      <w:r w:rsidRPr="00B417EF">
        <w:rPr>
          <w:lang w:val="en-GB" w:bidi="es-ES"/>
        </w:rPr>
        <w:t xml:space="preserve">Unless the European Commission or the </w:t>
      </w:r>
      <w:r w:rsidR="00200585">
        <w:rPr>
          <w:lang w:val="en-GB" w:bidi="es-ES"/>
        </w:rPr>
        <w:t>IoF2020</w:t>
      </w:r>
      <w:r w:rsidRPr="00B417EF">
        <w:rPr>
          <w:lang w:val="en-GB" w:bidi="es-ES"/>
        </w:rPr>
        <w:t xml:space="preserve"> coordinator requests or agrees otherwise or unless it is impossible, any communication activity related to the action (including in electronic form, via social media, etc.), any publicity, including at a conference or seminar or any type of information or promotional material (brochure, leaflet, poster, presentation etc.), and any infrastructure, equipment and major results funded by the grant must:</w:t>
      </w:r>
    </w:p>
    <w:p w14:paraId="7F0BAA07" w14:textId="77777777" w:rsidR="005F5749" w:rsidRPr="00B417EF" w:rsidRDefault="005F5749" w:rsidP="005F5749">
      <w:pPr>
        <w:pStyle w:val="ListParagraph"/>
        <w:numPr>
          <w:ilvl w:val="0"/>
          <w:numId w:val="44"/>
        </w:numPr>
      </w:pPr>
      <w:r w:rsidRPr="00B417EF">
        <w:t xml:space="preserve">display the EU emblem </w:t>
      </w:r>
    </w:p>
    <w:p w14:paraId="7D86C1B4" w14:textId="04E94B1F" w:rsidR="005F5749" w:rsidRPr="00B417EF" w:rsidRDefault="005F5749" w:rsidP="005F5749">
      <w:pPr>
        <w:pStyle w:val="ListParagraph"/>
        <w:numPr>
          <w:ilvl w:val="0"/>
          <w:numId w:val="44"/>
        </w:numPr>
      </w:pPr>
      <w:r w:rsidRPr="00B417EF">
        <w:t xml:space="preserve">display the </w:t>
      </w:r>
      <w:r w:rsidR="00200585">
        <w:t>IoF2020</w:t>
      </w:r>
      <w:r w:rsidRPr="00B417EF">
        <w:t xml:space="preserve"> logo and </w:t>
      </w:r>
    </w:p>
    <w:p w14:paraId="35C21DA3" w14:textId="77777777" w:rsidR="005F5749" w:rsidRPr="00B417EF" w:rsidRDefault="005F5749" w:rsidP="005F5749">
      <w:pPr>
        <w:pStyle w:val="ListParagraph"/>
        <w:numPr>
          <w:ilvl w:val="0"/>
          <w:numId w:val="44"/>
        </w:numPr>
      </w:pPr>
      <w:r w:rsidRPr="00B417EF">
        <w:t>include the following text:</w:t>
      </w:r>
    </w:p>
    <w:p w14:paraId="72F7CACE" w14:textId="11FC8938" w:rsidR="005F5749" w:rsidRPr="00B417EF" w:rsidRDefault="005F5749" w:rsidP="005F5749">
      <w:pPr>
        <w:rPr>
          <w:lang w:val="en-GB" w:bidi="es-ES"/>
        </w:rPr>
      </w:pPr>
      <w:r w:rsidRPr="00B417EF">
        <w:rPr>
          <w:lang w:val="en-GB" w:bidi="es-ES"/>
        </w:rPr>
        <w:t xml:space="preserve">For communication activities: “This project has indirectly received funding from the European Union’s Horizon 2020 research and innovation programme, via an Open Call issued and executed under project </w:t>
      </w:r>
      <w:r w:rsidR="00200585">
        <w:rPr>
          <w:lang w:val="en-GB" w:bidi="es-ES"/>
        </w:rPr>
        <w:t>IoF2020</w:t>
      </w:r>
      <w:r w:rsidRPr="00B417EF">
        <w:rPr>
          <w:lang w:val="en-GB" w:bidi="es-ES"/>
        </w:rPr>
        <w:t xml:space="preserve"> (grant agreement No </w:t>
      </w:r>
      <w:r w:rsidR="00200585" w:rsidRPr="00B417EF">
        <w:rPr>
          <w:lang w:val="en-GB"/>
        </w:rPr>
        <w:t>731884</w:t>
      </w:r>
      <w:r w:rsidRPr="00B417EF">
        <w:rPr>
          <w:lang w:val="en-GB" w:bidi="es-ES"/>
        </w:rPr>
        <w:t>)”.</w:t>
      </w:r>
    </w:p>
    <w:p w14:paraId="272C43D0" w14:textId="34B774C3" w:rsidR="005F5749" w:rsidRPr="00B417EF" w:rsidRDefault="005F5749" w:rsidP="005F5749">
      <w:pPr>
        <w:rPr>
          <w:lang w:val="en-GB" w:bidi="es-ES"/>
        </w:rPr>
      </w:pPr>
      <w:r w:rsidRPr="00B417EF">
        <w:rPr>
          <w:lang w:val="en-GB" w:bidi="es-ES"/>
        </w:rPr>
        <w:t xml:space="preserve">For infrastructure, equipment and major results: “This [infrastructure][equipment][insert type of result] is part of a </w:t>
      </w:r>
      <w:r>
        <w:rPr>
          <w:lang w:val="en-GB" w:bidi="es-ES"/>
        </w:rPr>
        <w:t>project</w:t>
      </w:r>
      <w:r w:rsidRPr="00B417EF">
        <w:rPr>
          <w:lang w:val="en-GB" w:bidi="es-ES"/>
        </w:rPr>
        <w:t xml:space="preserve"> that has indirectly received funding from the European Union’s Horizon 2020 research and innovation programme via an Open Call issued and executed under project </w:t>
      </w:r>
      <w:r w:rsidR="00200585">
        <w:rPr>
          <w:lang w:val="en-GB" w:bidi="es-ES"/>
        </w:rPr>
        <w:t>IoF2020</w:t>
      </w:r>
      <w:r w:rsidRPr="00B417EF">
        <w:rPr>
          <w:lang w:val="en-GB" w:bidi="es-ES"/>
        </w:rPr>
        <w:t xml:space="preserve"> (grant agreement No </w:t>
      </w:r>
      <w:r w:rsidR="00200585" w:rsidRPr="00B417EF">
        <w:rPr>
          <w:lang w:val="en-GB"/>
        </w:rPr>
        <w:t>731884</w:t>
      </w:r>
      <w:r w:rsidRPr="00B417EF">
        <w:rPr>
          <w:lang w:val="en-GB" w:bidi="es-ES"/>
        </w:rPr>
        <w:t>)”.</w:t>
      </w:r>
    </w:p>
    <w:p w14:paraId="68324984" w14:textId="77777777" w:rsidR="005F5749" w:rsidRPr="00B417EF" w:rsidRDefault="005F5749" w:rsidP="005F5749">
      <w:pPr>
        <w:rPr>
          <w:lang w:val="en-GB" w:bidi="es-ES"/>
        </w:rPr>
      </w:pPr>
      <w:r w:rsidRPr="00B417EF">
        <w:rPr>
          <w:lang w:val="en-GB" w:bidi="es-ES"/>
        </w:rPr>
        <w:t>When displayed in association with a logo, the European emblem should be given appropriate prominence. This obligation to use the European emblem in respect of projects to which the EC contributes implies no right of exclusive use. It is subject to general third-party use restrictions which do not permit the appropriation of the emblem, or of any similar trademark or logo, whether by registration or by any other means. Under these conditions, the Beneficiary is exempted from the obligation to obtain prior permission from the EC to use the emblem. Further detailed information on the EU emblem can be found on the Europa web page.</w:t>
      </w:r>
    </w:p>
    <w:p w14:paraId="6C3B4DAD" w14:textId="57A6831D" w:rsidR="005F5749" w:rsidRPr="00B417EF" w:rsidRDefault="005F5749" w:rsidP="005F5749">
      <w:pPr>
        <w:rPr>
          <w:lang w:val="en-GB" w:bidi="es-ES"/>
        </w:rPr>
      </w:pPr>
      <w:r w:rsidRPr="00B417EF">
        <w:rPr>
          <w:lang w:val="en-GB" w:bidi="es-ES"/>
        </w:rPr>
        <w:t xml:space="preserve">Any publicity made by the Beneficiary in respect of the project, in whatever form and on or by whatever medium, must specify that it reflects only the author’s views and that the EC or </w:t>
      </w:r>
      <w:r w:rsidR="00200585">
        <w:rPr>
          <w:lang w:val="en-GB" w:bidi="es-ES"/>
        </w:rPr>
        <w:t>IoF2020</w:t>
      </w:r>
      <w:r w:rsidRPr="00B417EF">
        <w:rPr>
          <w:lang w:val="en-GB" w:bidi="es-ES"/>
        </w:rPr>
        <w:t xml:space="preserve"> project is not liable for any use that may be made of the information contained therein.</w:t>
      </w:r>
    </w:p>
    <w:p w14:paraId="3A1FE84C" w14:textId="7F450AFC" w:rsidR="005F5749" w:rsidRPr="00B417EF" w:rsidRDefault="005F5749" w:rsidP="005F5749">
      <w:pPr>
        <w:rPr>
          <w:lang w:val="en-GB" w:bidi="es-ES"/>
        </w:rPr>
      </w:pPr>
      <w:r w:rsidRPr="00B417EF">
        <w:rPr>
          <w:lang w:val="en-GB" w:bidi="es-ES"/>
        </w:rPr>
        <w:t xml:space="preserve">The EC and the </w:t>
      </w:r>
      <w:r w:rsidR="00200585">
        <w:rPr>
          <w:lang w:val="en-GB" w:bidi="es-ES"/>
        </w:rPr>
        <w:t>IoF2020</w:t>
      </w:r>
      <w:r w:rsidRPr="00B417EF">
        <w:rPr>
          <w:lang w:val="en-GB" w:bidi="es-ES"/>
        </w:rPr>
        <w:t xml:space="preserve"> consortium shall be authorised to publish, in whatever form and on or by whatever medium, the following information:</w:t>
      </w:r>
    </w:p>
    <w:p w14:paraId="751F8E96" w14:textId="77777777" w:rsidR="005F5749" w:rsidRPr="00B417EF" w:rsidRDefault="005F5749" w:rsidP="005F5749">
      <w:pPr>
        <w:pStyle w:val="ListParagraph"/>
      </w:pPr>
      <w:r w:rsidRPr="00B417EF">
        <w:t xml:space="preserve">the name of the </w:t>
      </w:r>
      <w:r>
        <w:t>project</w:t>
      </w:r>
      <w:r w:rsidRPr="00B417EF">
        <w:t xml:space="preserve"> coordinator and all consortium members</w:t>
      </w:r>
    </w:p>
    <w:p w14:paraId="56AE0EAC" w14:textId="77777777" w:rsidR="005F5749" w:rsidRPr="00B417EF" w:rsidRDefault="005F5749" w:rsidP="005F5749">
      <w:pPr>
        <w:pStyle w:val="ListParagraph"/>
      </w:pPr>
      <w:r w:rsidRPr="00B417EF">
        <w:t xml:space="preserve">contact address of the </w:t>
      </w:r>
      <w:r>
        <w:t>project</w:t>
      </w:r>
      <w:r w:rsidRPr="00B417EF">
        <w:t xml:space="preserve"> coordinator and all consortium members</w:t>
      </w:r>
    </w:p>
    <w:p w14:paraId="6E75B1D3" w14:textId="77777777" w:rsidR="005F5749" w:rsidRPr="00B417EF" w:rsidRDefault="005F5749" w:rsidP="005F5749">
      <w:pPr>
        <w:pStyle w:val="ListParagraph"/>
      </w:pPr>
      <w:r w:rsidRPr="00B417EF">
        <w:t>the general purpose of the project</w:t>
      </w:r>
    </w:p>
    <w:p w14:paraId="3433E796" w14:textId="77777777" w:rsidR="005F5749" w:rsidRPr="00B417EF" w:rsidRDefault="005F5749" w:rsidP="005F5749">
      <w:pPr>
        <w:pStyle w:val="ListParagraph"/>
      </w:pPr>
      <w:r w:rsidRPr="00B417EF">
        <w:t xml:space="preserve">the amount of the financial contribution foreseen for the project; after the final payment, the amount of the financial contribution actually received by the </w:t>
      </w:r>
      <w:r>
        <w:t>project</w:t>
      </w:r>
    </w:p>
    <w:p w14:paraId="464829C0" w14:textId="77777777" w:rsidR="005F5749" w:rsidRPr="00B417EF" w:rsidRDefault="005F5749" w:rsidP="005F5749">
      <w:pPr>
        <w:pStyle w:val="ListParagraph"/>
      </w:pPr>
      <w:r w:rsidRPr="00B417EF">
        <w:t>the geographic location of the activities carried out;</w:t>
      </w:r>
    </w:p>
    <w:p w14:paraId="597696CC" w14:textId="77777777" w:rsidR="005F5749" w:rsidRPr="00B417EF" w:rsidRDefault="005F5749" w:rsidP="005F5749">
      <w:pPr>
        <w:pStyle w:val="ListParagraph"/>
      </w:pPr>
      <w:r w:rsidRPr="00B417EF">
        <w:t>the list of dissemination activities and/or of patent (applications) relating to foreground;</w:t>
      </w:r>
    </w:p>
    <w:p w14:paraId="3583E71A" w14:textId="77777777" w:rsidR="005F5749" w:rsidRPr="00B417EF" w:rsidRDefault="005F5749" w:rsidP="005F5749">
      <w:pPr>
        <w:pStyle w:val="ListParagraph"/>
      </w:pPr>
      <w:r w:rsidRPr="00B417EF">
        <w:lastRenderedPageBreak/>
        <w:t xml:space="preserve">the details/references and the abstracts of scientific publications relating to foreground and, if funded within the </w:t>
      </w:r>
      <w:r>
        <w:t>project</w:t>
      </w:r>
      <w:r w:rsidRPr="00B417EF">
        <w:t>, the published version or the final manuscript accepted for publication;</w:t>
      </w:r>
    </w:p>
    <w:p w14:paraId="2045A5DE" w14:textId="62F4F38B" w:rsidR="005F5749" w:rsidRPr="00B417EF" w:rsidRDefault="005F5749" w:rsidP="005F5749">
      <w:pPr>
        <w:pStyle w:val="ListParagraph"/>
      </w:pPr>
      <w:r w:rsidRPr="00B417EF">
        <w:t xml:space="preserve">the publishable reports submitted to </w:t>
      </w:r>
      <w:r w:rsidR="00200585">
        <w:t>IoF2020</w:t>
      </w:r>
      <w:r w:rsidRPr="00B417EF">
        <w:t>;</w:t>
      </w:r>
    </w:p>
    <w:p w14:paraId="2AF8EBD3" w14:textId="514D6317" w:rsidR="005F5749" w:rsidRPr="00B417EF" w:rsidRDefault="005F5749" w:rsidP="005F5749">
      <w:pPr>
        <w:pStyle w:val="ListParagraph"/>
      </w:pPr>
      <w:r w:rsidRPr="00B417EF">
        <w:t>any picture or any audio</w:t>
      </w:r>
      <w:r w:rsidR="00C461AB">
        <w:t>-</w:t>
      </w:r>
      <w:r w:rsidRPr="00B417EF">
        <w:t xml:space="preserve">visual or web material provided to the EC and </w:t>
      </w:r>
      <w:r w:rsidR="00200585">
        <w:t>IoF2020</w:t>
      </w:r>
      <w:r w:rsidRPr="00B417EF">
        <w:t xml:space="preserve"> in the framework of the project.</w:t>
      </w:r>
    </w:p>
    <w:p w14:paraId="2A7BBDA5" w14:textId="2ED155F8" w:rsidR="005F5749" w:rsidRPr="00B417EF" w:rsidRDefault="005F5749" w:rsidP="005F5749">
      <w:pPr>
        <w:rPr>
          <w:lang w:val="en-GB" w:bidi="es-ES"/>
        </w:rPr>
      </w:pPr>
      <w:r w:rsidRPr="00B417EF">
        <w:rPr>
          <w:lang w:val="en-GB" w:bidi="es-ES"/>
        </w:rPr>
        <w:t xml:space="preserve">The </w:t>
      </w:r>
      <w:r>
        <w:rPr>
          <w:lang w:val="en-GB" w:bidi="es-ES"/>
        </w:rPr>
        <w:t>project</w:t>
      </w:r>
      <w:r w:rsidRPr="00B417EF">
        <w:rPr>
          <w:lang w:val="en-GB" w:bidi="es-ES"/>
        </w:rPr>
        <w:t xml:space="preserve"> coordinator shall ensure that all necessary authorisations for such publication have been obtained and that the publication of the information by the EC and </w:t>
      </w:r>
      <w:r w:rsidR="00200585">
        <w:rPr>
          <w:lang w:val="en-GB" w:bidi="es-ES"/>
        </w:rPr>
        <w:t>IoF2020</w:t>
      </w:r>
      <w:r w:rsidRPr="00B417EF">
        <w:rPr>
          <w:lang w:val="en-GB" w:bidi="es-ES"/>
        </w:rPr>
        <w:t xml:space="preserve"> does not infringe any rights of third parties.</w:t>
      </w:r>
    </w:p>
    <w:p w14:paraId="68271B10" w14:textId="660BF1BC" w:rsidR="005F5749" w:rsidRPr="00B417EF" w:rsidRDefault="005F5749" w:rsidP="005F5749">
      <w:pPr>
        <w:rPr>
          <w:lang w:val="en-GB" w:bidi="es-ES"/>
        </w:rPr>
      </w:pPr>
      <w:r w:rsidRPr="00B417EF">
        <w:rPr>
          <w:lang w:val="en-GB" w:bidi="es-ES"/>
        </w:rPr>
        <w:t xml:space="preserve">Upon a duly substantiated request by the </w:t>
      </w:r>
      <w:r>
        <w:rPr>
          <w:lang w:val="en-GB" w:bidi="es-ES"/>
        </w:rPr>
        <w:t>project</w:t>
      </w:r>
      <w:r w:rsidRPr="00B417EF">
        <w:rPr>
          <w:lang w:val="en-GB" w:bidi="es-ES"/>
        </w:rPr>
        <w:t xml:space="preserve"> coordinator on behalf of any </w:t>
      </w:r>
      <w:r>
        <w:rPr>
          <w:lang w:val="en-GB" w:bidi="es-ES"/>
        </w:rPr>
        <w:t>project</w:t>
      </w:r>
      <w:r w:rsidRPr="00B417EF">
        <w:rPr>
          <w:lang w:val="en-GB" w:bidi="es-ES"/>
        </w:rPr>
        <w:t xml:space="preserve"> consortium member, the </w:t>
      </w:r>
      <w:r w:rsidR="00200585">
        <w:rPr>
          <w:lang w:val="en-GB" w:bidi="es-ES"/>
        </w:rPr>
        <w:t>IoF2020 consortium</w:t>
      </w:r>
      <w:r w:rsidRPr="00B417EF">
        <w:rPr>
          <w:lang w:val="en-GB" w:bidi="es-ES"/>
        </w:rPr>
        <w:t>, if such permission is provided by the EC, may agree to forego such publicity if disclosure of the information indicated above would risk compromising the beneficiary’s security, academic or commercial interests.</w:t>
      </w:r>
    </w:p>
    <w:p w14:paraId="21678412" w14:textId="6C4AAF74" w:rsidR="00B61C6E" w:rsidRPr="00B417EF" w:rsidRDefault="00B61C6E" w:rsidP="00AB0E87">
      <w:pPr>
        <w:spacing w:before="0" w:after="0"/>
        <w:rPr>
          <w:lang w:val="en-GB" w:bidi="es-ES"/>
        </w:rPr>
      </w:pPr>
    </w:p>
    <w:sectPr w:rsidR="00B61C6E" w:rsidRPr="00B417EF" w:rsidSect="0018551C">
      <w:pgSz w:w="11900" w:h="16840"/>
      <w:pgMar w:top="224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9A953" w16cid:durableId="1E4900ED"/>
  <w16cid:commentId w16cid:paraId="4F3BD526" w16cid:durableId="1E4902F8"/>
  <w16cid:commentId w16cid:paraId="3EDD81EE" w16cid:durableId="1E4902E9"/>
  <w16cid:commentId w16cid:paraId="702A001E" w16cid:durableId="1E4905CA"/>
  <w16cid:commentId w16cid:paraId="606D9B29" w16cid:durableId="1E4906D1"/>
  <w16cid:commentId w16cid:paraId="3685C077" w16cid:durableId="1E492F3B"/>
  <w16cid:commentId w16cid:paraId="7602C0C4" w16cid:durableId="1E4908F6"/>
  <w16cid:commentId w16cid:paraId="30CAC0E7" w16cid:durableId="1E493252"/>
  <w16cid:commentId w16cid:paraId="1594A83C" w16cid:durableId="1E4930F1"/>
  <w16cid:commentId w16cid:paraId="4036BD6C" w16cid:durableId="1E4900EE"/>
  <w16cid:commentId w16cid:paraId="31E50682" w16cid:durableId="1E492A4A"/>
  <w16cid:commentId w16cid:paraId="0F0DB440" w16cid:durableId="1E4900EF"/>
  <w16cid:commentId w16cid:paraId="1BC8B0D4" w16cid:durableId="1E4900F0"/>
  <w16cid:commentId w16cid:paraId="7D34639E" w16cid:durableId="1E4900F1"/>
  <w16cid:commentId w16cid:paraId="5DDEA3DA" w16cid:durableId="1E4900F2"/>
  <w16cid:commentId w16cid:paraId="4140BAFC" w16cid:durableId="1E4900F3"/>
  <w16cid:commentId w16cid:paraId="6B5238C0" w16cid:durableId="1E490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3BFD" w14:textId="77777777" w:rsidR="004E2BCC" w:rsidRDefault="004E2BCC" w:rsidP="00AF5892">
      <w:r>
        <w:separator/>
      </w:r>
    </w:p>
  </w:endnote>
  <w:endnote w:type="continuationSeparator" w:id="0">
    <w:p w14:paraId="4380832D" w14:textId="77777777" w:rsidR="004E2BCC" w:rsidRDefault="004E2BCC" w:rsidP="00AF5892">
      <w:r>
        <w:continuationSeparator/>
      </w:r>
    </w:p>
  </w:endnote>
  <w:endnote w:type="continuationNotice" w:id="1">
    <w:p w14:paraId="7785746D" w14:textId="77777777" w:rsidR="004E2BCC" w:rsidRDefault="004E2B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A5E0" w14:textId="77777777" w:rsidR="00633C25" w:rsidRDefault="0063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83057"/>
      <w:docPartObj>
        <w:docPartGallery w:val="Page Numbers (Bottom of Page)"/>
        <w:docPartUnique/>
      </w:docPartObj>
    </w:sdtPr>
    <w:sdtEndPr/>
    <w:sdtContent>
      <w:sdt>
        <w:sdtPr>
          <w:id w:val="1777128747"/>
          <w:docPartObj>
            <w:docPartGallery w:val="Page Numbers (Top of Page)"/>
            <w:docPartUnique/>
          </w:docPartObj>
        </w:sdtPr>
        <w:sdtEndPr/>
        <w:sdtContent>
          <w:p w14:paraId="7BAA09BD" w14:textId="144429BE" w:rsidR="004E2BCC" w:rsidRPr="00141686" w:rsidRDefault="00E35FC4" w:rsidP="00242001">
            <w:pPr>
              <w:pStyle w:val="Footer"/>
              <w:spacing w:after="0"/>
              <w:jc w:val="right"/>
              <w:rPr>
                <w:lang w:val="en-GB"/>
              </w:rPr>
            </w:pPr>
            <w:r w:rsidRPr="00242001">
              <w:rPr>
                <w:rFonts w:ascii="Lucida Sans" w:hAnsi="Lucida Sans" w:cs="Times New Roman"/>
                <w:b/>
                <w:noProof/>
                <w:sz w:val="12"/>
                <w:szCs w:val="12"/>
                <w:lang w:eastAsia="nl-NL"/>
              </w:rPr>
              <w:drawing>
                <wp:anchor distT="0" distB="0" distL="114300" distR="114300" simplePos="0" relativeHeight="251656192" behindDoc="0" locked="0" layoutInCell="1" allowOverlap="0" wp14:anchorId="10D77C94" wp14:editId="6523C757">
                  <wp:simplePos x="0" y="0"/>
                  <wp:positionH relativeFrom="margin">
                    <wp:align>left</wp:align>
                  </wp:positionH>
                  <wp:positionV relativeFrom="margin">
                    <wp:posOffset>8491220</wp:posOffset>
                  </wp:positionV>
                  <wp:extent cx="476885" cy="318135"/>
                  <wp:effectExtent l="0" t="0" r="0" b="5715"/>
                  <wp:wrapSquare wrapText="bothSides"/>
                  <wp:docPr id="13" name="Afbeelding 13" descr="../../Beelden/Aangeleverd/flag_yello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elden/Aangeleverd/flag_yellow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318135"/>
                          </a:xfrm>
                          <a:prstGeom prst="rect">
                            <a:avLst/>
                          </a:prstGeom>
                          <a:noFill/>
                        </pic:spPr>
                      </pic:pic>
                    </a:graphicData>
                  </a:graphic>
                  <wp14:sizeRelH relativeFrom="page">
                    <wp14:pctWidth>0</wp14:pctWidth>
                  </wp14:sizeRelH>
                  <wp14:sizeRelV relativeFrom="page">
                    <wp14:pctHeight>0</wp14:pctHeight>
                  </wp14:sizeRelV>
                </wp:anchor>
              </w:drawing>
            </w:r>
            <w:r w:rsidR="004E2BCC" w:rsidRPr="00141686">
              <w:rPr>
                <w:lang w:val="en-GB"/>
              </w:rPr>
              <w:t xml:space="preserve">Page </w:t>
            </w:r>
            <w:r w:rsidR="004E2BCC">
              <w:rPr>
                <w:b/>
                <w:bCs/>
                <w:sz w:val="24"/>
              </w:rPr>
              <w:fldChar w:fldCharType="begin"/>
            </w:r>
            <w:r w:rsidR="004E2BCC" w:rsidRPr="00141686">
              <w:rPr>
                <w:b/>
                <w:bCs/>
                <w:lang w:val="en-GB"/>
              </w:rPr>
              <w:instrText>PAGE</w:instrText>
            </w:r>
            <w:r w:rsidR="004E2BCC">
              <w:rPr>
                <w:b/>
                <w:bCs/>
                <w:sz w:val="24"/>
              </w:rPr>
              <w:fldChar w:fldCharType="separate"/>
            </w:r>
            <w:r w:rsidR="00B4151F">
              <w:rPr>
                <w:b/>
                <w:bCs/>
                <w:noProof/>
                <w:lang w:val="en-GB"/>
              </w:rPr>
              <w:t>11</w:t>
            </w:r>
            <w:r w:rsidR="004E2BCC">
              <w:rPr>
                <w:b/>
                <w:bCs/>
                <w:sz w:val="24"/>
              </w:rPr>
              <w:fldChar w:fldCharType="end"/>
            </w:r>
            <w:r w:rsidR="004E2BCC" w:rsidRPr="00141686">
              <w:rPr>
                <w:lang w:val="en-GB"/>
              </w:rPr>
              <w:t xml:space="preserve"> of  </w:t>
            </w:r>
            <w:r w:rsidR="004E2BCC">
              <w:rPr>
                <w:b/>
                <w:bCs/>
                <w:sz w:val="24"/>
              </w:rPr>
              <w:fldChar w:fldCharType="begin"/>
            </w:r>
            <w:r w:rsidR="004E2BCC" w:rsidRPr="00141686">
              <w:rPr>
                <w:b/>
                <w:bCs/>
                <w:lang w:val="en-GB"/>
              </w:rPr>
              <w:instrText>NUMPAGES</w:instrText>
            </w:r>
            <w:r w:rsidR="004E2BCC">
              <w:rPr>
                <w:b/>
                <w:bCs/>
                <w:sz w:val="24"/>
              </w:rPr>
              <w:fldChar w:fldCharType="separate"/>
            </w:r>
            <w:r w:rsidR="00B4151F">
              <w:rPr>
                <w:b/>
                <w:bCs/>
                <w:noProof/>
                <w:lang w:val="en-GB"/>
              </w:rPr>
              <w:t>11</w:t>
            </w:r>
            <w:r w:rsidR="004E2BCC">
              <w:rPr>
                <w:b/>
                <w:bCs/>
                <w:sz w:val="24"/>
              </w:rPr>
              <w:fldChar w:fldCharType="end"/>
            </w:r>
          </w:p>
        </w:sdtContent>
      </w:sdt>
    </w:sdtContent>
  </w:sdt>
  <w:p w14:paraId="27AF33E3" w14:textId="7103D186" w:rsidR="004E2BCC" w:rsidRDefault="004E2BCC" w:rsidP="00242001">
    <w:pPr>
      <w:pStyle w:val="sysFooter2C"/>
      <w:framePr w:wrap="around" w:vAnchor="page" w:hAnchor="page" w:x="5064" w:y="16261"/>
      <w:spacing w:before="0"/>
      <w:rPr>
        <w:lang w:val="en-US"/>
      </w:rPr>
    </w:pPr>
    <w:r>
      <w:fldChar w:fldCharType="begin"/>
    </w:r>
    <w:r>
      <w:rPr>
        <w:lang w:val="en-US"/>
      </w:rPr>
      <w:instrText xml:space="preserve"> TIME  \@ "d MMMM yyyy" </w:instrText>
    </w:r>
    <w:r>
      <w:fldChar w:fldCharType="separate"/>
    </w:r>
    <w:r w:rsidR="00B4151F">
      <w:rPr>
        <w:lang w:val="en-US"/>
      </w:rPr>
      <w:t>4 June 2018</w:t>
    </w:r>
    <w:r>
      <w:fldChar w:fldCharType="end"/>
    </w:r>
  </w:p>
  <w:p w14:paraId="09BC39CB" w14:textId="66EDC1EC" w:rsidR="004E2BCC" w:rsidRPr="00242001" w:rsidRDefault="004E2BCC" w:rsidP="00242001">
    <w:pPr>
      <w:pStyle w:val="Footer"/>
      <w:spacing w:before="0"/>
      <w:contextualSpacing/>
      <w:rPr>
        <w:b/>
        <w:szCs w:val="16"/>
        <w:lang w:val="en-US"/>
      </w:rPr>
    </w:pPr>
    <w:r w:rsidRPr="00242001">
      <w:rPr>
        <w:b/>
        <w:szCs w:val="16"/>
        <w:lang w:val="en-US"/>
      </w:rPr>
      <w:t xml:space="preserve">IoF2020 is funded by the Horizon 2020 Framework </w:t>
    </w:r>
    <w:proofErr w:type="spellStart"/>
    <w:r w:rsidRPr="00242001">
      <w:rPr>
        <w:b/>
        <w:szCs w:val="16"/>
        <w:lang w:val="en-US"/>
      </w:rPr>
      <w:t>Programme</w:t>
    </w:r>
    <w:proofErr w:type="spellEnd"/>
    <w:r w:rsidRPr="00242001">
      <w:rPr>
        <w:b/>
        <w:szCs w:val="16"/>
        <w:lang w:val="en-US"/>
      </w:rPr>
      <w:t xml:space="preserve"> of the European Union. </w:t>
    </w:r>
    <w:r>
      <w:rPr>
        <w:b/>
        <w:szCs w:val="16"/>
        <w:lang w:val="en-US"/>
      </w:rPr>
      <w:t xml:space="preserve"> </w:t>
    </w:r>
    <w:r>
      <w:rPr>
        <w:b/>
        <w:szCs w:val="16"/>
        <w:lang w:val="en-US"/>
      </w:rPr>
      <w:br/>
    </w:r>
    <w:r w:rsidRPr="00242001">
      <w:rPr>
        <w:b/>
        <w:szCs w:val="16"/>
        <w:lang w:val="en-US"/>
      </w:rPr>
      <w:t xml:space="preserve">Grant Agreement no. 731884. Visit </w:t>
    </w:r>
    <w:hyperlink r:id="rId2" w:history="1">
      <w:r w:rsidRPr="00242001">
        <w:rPr>
          <w:rStyle w:val="Hyperlink"/>
          <w:b/>
          <w:szCs w:val="16"/>
          <w:lang w:val="pt-BR"/>
        </w:rPr>
        <w:t>iof2020.eu</w:t>
      </w:r>
    </w:hyperlink>
    <w:r w:rsidRPr="00242001">
      <w:rPr>
        <w:b/>
        <w:szCs w:val="16"/>
        <w:lang w:val="en-US"/>
      </w:rPr>
      <w:t xml:space="preserve"> for</w:t>
    </w:r>
    <w:r>
      <w:rPr>
        <w:b/>
        <w:szCs w:val="16"/>
        <w:lang w:val="en-US"/>
      </w:rPr>
      <w:t xml:space="preserve"> </w:t>
    </w:r>
    <w:r w:rsidRPr="00242001">
      <w:rPr>
        <w:b/>
        <w:szCs w:val="16"/>
        <w:lang w:val="en-US"/>
      </w:rPr>
      <w:t>more information about the project.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B7CB" w14:textId="77777777" w:rsidR="00633C25" w:rsidRDefault="0063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8C6A" w14:textId="77777777" w:rsidR="004E2BCC" w:rsidRDefault="004E2BCC" w:rsidP="00AF5892">
      <w:r>
        <w:separator/>
      </w:r>
    </w:p>
  </w:footnote>
  <w:footnote w:type="continuationSeparator" w:id="0">
    <w:p w14:paraId="67C51557" w14:textId="77777777" w:rsidR="004E2BCC" w:rsidRDefault="004E2BCC" w:rsidP="00AF5892">
      <w:r>
        <w:continuationSeparator/>
      </w:r>
    </w:p>
  </w:footnote>
  <w:footnote w:type="continuationNotice" w:id="1">
    <w:p w14:paraId="748F0BE1" w14:textId="77777777" w:rsidR="004E2BCC" w:rsidRDefault="004E2B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763E" w14:textId="77777777" w:rsidR="00633C25" w:rsidRDefault="0063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19A4" w14:textId="0048FD33" w:rsidR="004E2BCC" w:rsidRDefault="004E2BCC" w:rsidP="00261334">
    <w:pPr>
      <w:pStyle w:val="BodyText"/>
    </w:pPr>
    <w:r>
      <w:rPr>
        <w:noProof/>
        <w:lang w:eastAsia="nl-NL"/>
      </w:rPr>
      <w:drawing>
        <wp:inline distT="0" distB="0" distL="0" distR="0" wp14:anchorId="0B263BEA" wp14:editId="54D534D3">
          <wp:extent cx="788035" cy="431702"/>
          <wp:effectExtent l="0" t="0" r="0" b="635"/>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OF2020%20Logo_Payoff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4956" cy="4354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2CE9" w14:textId="77777777" w:rsidR="00633C25" w:rsidRDefault="0063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1E1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84EC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348D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9C77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2851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DB423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FA5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BC37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A0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584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09F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4E7D"/>
    <w:multiLevelType w:val="hybridMultilevel"/>
    <w:tmpl w:val="96CA3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9566F"/>
    <w:multiLevelType w:val="multilevel"/>
    <w:tmpl w:val="D246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9425392"/>
    <w:multiLevelType w:val="hybridMultilevel"/>
    <w:tmpl w:val="C0A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A1AEC"/>
    <w:multiLevelType w:val="hybridMultilevel"/>
    <w:tmpl w:val="5B5E9C52"/>
    <w:lvl w:ilvl="0" w:tplc="8E68A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4A5F79"/>
    <w:multiLevelType w:val="multilevel"/>
    <w:tmpl w:val="A52AD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CB3C76"/>
    <w:multiLevelType w:val="hybridMultilevel"/>
    <w:tmpl w:val="5DA0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AD7B98"/>
    <w:multiLevelType w:val="hybridMultilevel"/>
    <w:tmpl w:val="99D0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905D5D"/>
    <w:multiLevelType w:val="hybridMultilevel"/>
    <w:tmpl w:val="1D6887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6CC4DF6"/>
    <w:multiLevelType w:val="multilevel"/>
    <w:tmpl w:val="000296FE"/>
    <w:lvl w:ilvl="0">
      <w:start w:val="1"/>
      <w:numFmt w:val="decimal"/>
      <w:lvlText w:val="%1"/>
      <w:lvlJc w:val="left"/>
      <w:pPr>
        <w:ind w:left="567" w:hanging="567"/>
      </w:pPr>
      <w:rPr>
        <w:rFonts w:ascii="Arial" w:hAnsi="Arial" w:hint="default"/>
        <w:b/>
        <w:i w:val="0"/>
        <w:color w:val="auto"/>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67D16"/>
    <w:multiLevelType w:val="multilevel"/>
    <w:tmpl w:val="0FFA4FF0"/>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7E701C"/>
    <w:multiLevelType w:val="hybridMultilevel"/>
    <w:tmpl w:val="210E70B0"/>
    <w:lvl w:ilvl="0" w:tplc="ED5477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4955B4"/>
    <w:multiLevelType w:val="multilevel"/>
    <w:tmpl w:val="08AE565C"/>
    <w:lvl w:ilvl="0">
      <w:start w:val="2"/>
      <w:numFmt w:val="decimal"/>
      <w:lvlText w:val="%1"/>
      <w:lvlJc w:val="left"/>
      <w:pPr>
        <w:ind w:left="868" w:hanging="709"/>
      </w:pPr>
      <w:rPr>
        <w:rFonts w:hint="default"/>
        <w:lang w:val="es-ES" w:eastAsia="es-ES" w:bidi="es-ES"/>
      </w:rPr>
    </w:lvl>
    <w:lvl w:ilvl="1">
      <w:start w:val="1"/>
      <w:numFmt w:val="decimal"/>
      <w:lvlText w:val="%1.%2."/>
      <w:lvlJc w:val="left"/>
      <w:pPr>
        <w:ind w:left="868" w:hanging="709"/>
      </w:pPr>
      <w:rPr>
        <w:rFonts w:ascii="Times New Roman" w:eastAsia="Times New Roman" w:hAnsi="Times New Roman" w:cs="Times New Roman" w:hint="default"/>
        <w:b/>
        <w:bCs/>
        <w:w w:val="99"/>
        <w:sz w:val="26"/>
        <w:szCs w:val="26"/>
        <w:lang w:val="es-ES" w:eastAsia="es-ES" w:bidi="es-ES"/>
      </w:rPr>
    </w:lvl>
    <w:lvl w:ilvl="2">
      <w:numFmt w:val="bullet"/>
      <w:lvlText w:val=""/>
      <w:lvlJc w:val="left"/>
      <w:pPr>
        <w:ind w:left="880" w:hanging="360"/>
      </w:pPr>
      <w:rPr>
        <w:rFonts w:ascii="Symbol" w:eastAsia="Symbol" w:hAnsi="Symbol" w:cs="Symbol" w:hint="default"/>
        <w:w w:val="100"/>
        <w:sz w:val="24"/>
        <w:szCs w:val="24"/>
        <w:lang w:val="es-ES" w:eastAsia="es-ES" w:bidi="es-ES"/>
      </w:rPr>
    </w:lvl>
    <w:lvl w:ilvl="3">
      <w:numFmt w:val="bullet"/>
      <w:lvlText w:val="•"/>
      <w:lvlJc w:val="left"/>
      <w:pPr>
        <w:ind w:left="2027" w:hanging="360"/>
      </w:pPr>
      <w:rPr>
        <w:rFonts w:hint="default"/>
        <w:lang w:val="es-ES" w:eastAsia="es-ES" w:bidi="es-ES"/>
      </w:rPr>
    </w:lvl>
    <w:lvl w:ilvl="4">
      <w:numFmt w:val="bullet"/>
      <w:lvlText w:val="•"/>
      <w:lvlJc w:val="left"/>
      <w:pPr>
        <w:ind w:left="3174" w:hanging="360"/>
      </w:pPr>
      <w:rPr>
        <w:rFonts w:hint="default"/>
        <w:lang w:val="es-ES" w:eastAsia="es-ES" w:bidi="es-ES"/>
      </w:rPr>
    </w:lvl>
    <w:lvl w:ilvl="5">
      <w:numFmt w:val="bullet"/>
      <w:lvlText w:val="•"/>
      <w:lvlJc w:val="left"/>
      <w:pPr>
        <w:ind w:left="4322" w:hanging="360"/>
      </w:pPr>
      <w:rPr>
        <w:rFonts w:hint="default"/>
        <w:lang w:val="es-ES" w:eastAsia="es-ES" w:bidi="es-ES"/>
      </w:rPr>
    </w:lvl>
    <w:lvl w:ilvl="6">
      <w:numFmt w:val="bullet"/>
      <w:lvlText w:val="•"/>
      <w:lvlJc w:val="left"/>
      <w:pPr>
        <w:ind w:left="5469" w:hanging="360"/>
      </w:pPr>
      <w:rPr>
        <w:rFonts w:hint="default"/>
        <w:lang w:val="es-ES" w:eastAsia="es-ES" w:bidi="es-ES"/>
      </w:rPr>
    </w:lvl>
    <w:lvl w:ilvl="7">
      <w:numFmt w:val="bullet"/>
      <w:lvlText w:val="•"/>
      <w:lvlJc w:val="left"/>
      <w:pPr>
        <w:ind w:left="6617" w:hanging="360"/>
      </w:pPr>
      <w:rPr>
        <w:rFonts w:hint="default"/>
        <w:lang w:val="es-ES" w:eastAsia="es-ES" w:bidi="es-ES"/>
      </w:rPr>
    </w:lvl>
    <w:lvl w:ilvl="8">
      <w:numFmt w:val="bullet"/>
      <w:lvlText w:val="•"/>
      <w:lvlJc w:val="left"/>
      <w:pPr>
        <w:ind w:left="7764" w:hanging="360"/>
      </w:pPr>
      <w:rPr>
        <w:rFonts w:hint="default"/>
        <w:lang w:val="es-ES" w:eastAsia="es-ES" w:bidi="es-ES"/>
      </w:rPr>
    </w:lvl>
  </w:abstractNum>
  <w:abstractNum w:abstractNumId="23" w15:restartNumberingAfterBreak="0">
    <w:nsid w:val="207C5EA2"/>
    <w:multiLevelType w:val="hybridMultilevel"/>
    <w:tmpl w:val="125EED2A"/>
    <w:lvl w:ilvl="0" w:tplc="523E9CD2">
      <w:start w:val="1"/>
      <w:numFmt w:val="decimal"/>
      <w:lvlText w:val="%1."/>
      <w:lvlJc w:val="left"/>
      <w:pPr>
        <w:ind w:left="520" w:hanging="361"/>
      </w:pPr>
      <w:rPr>
        <w:rFonts w:ascii="Times New Roman" w:eastAsia="Times New Roman" w:hAnsi="Times New Roman" w:cs="Times New Roman" w:hint="default"/>
        <w:b/>
        <w:bCs/>
        <w:spacing w:val="-16"/>
        <w:w w:val="99"/>
        <w:sz w:val="30"/>
        <w:szCs w:val="30"/>
        <w:lang w:val="es-ES" w:eastAsia="es-ES" w:bidi="es-ES"/>
      </w:rPr>
    </w:lvl>
    <w:lvl w:ilvl="1" w:tplc="EA960620">
      <w:numFmt w:val="bullet"/>
      <w:lvlText w:val=""/>
      <w:lvlJc w:val="left"/>
      <w:pPr>
        <w:ind w:left="880" w:hanging="360"/>
      </w:pPr>
      <w:rPr>
        <w:rFonts w:ascii="Symbol" w:eastAsia="Symbol" w:hAnsi="Symbol" w:cs="Symbol" w:hint="default"/>
        <w:w w:val="100"/>
        <w:sz w:val="24"/>
        <w:szCs w:val="24"/>
        <w:lang w:val="es-ES" w:eastAsia="es-ES" w:bidi="es-ES"/>
      </w:rPr>
    </w:lvl>
    <w:lvl w:ilvl="2" w:tplc="BBF8D428">
      <w:numFmt w:val="bullet"/>
      <w:lvlText w:val="•"/>
      <w:lvlJc w:val="left"/>
      <w:pPr>
        <w:ind w:left="1899" w:hanging="360"/>
      </w:pPr>
      <w:rPr>
        <w:rFonts w:hint="default"/>
        <w:lang w:val="es-ES" w:eastAsia="es-ES" w:bidi="es-ES"/>
      </w:rPr>
    </w:lvl>
    <w:lvl w:ilvl="3" w:tplc="98DCC4AC">
      <w:numFmt w:val="bullet"/>
      <w:lvlText w:val="•"/>
      <w:lvlJc w:val="left"/>
      <w:pPr>
        <w:ind w:left="2919" w:hanging="360"/>
      </w:pPr>
      <w:rPr>
        <w:rFonts w:hint="default"/>
        <w:lang w:val="es-ES" w:eastAsia="es-ES" w:bidi="es-ES"/>
      </w:rPr>
    </w:lvl>
    <w:lvl w:ilvl="4" w:tplc="A5867912">
      <w:numFmt w:val="bullet"/>
      <w:lvlText w:val="•"/>
      <w:lvlJc w:val="left"/>
      <w:pPr>
        <w:ind w:left="3939" w:hanging="360"/>
      </w:pPr>
      <w:rPr>
        <w:rFonts w:hint="default"/>
        <w:lang w:val="es-ES" w:eastAsia="es-ES" w:bidi="es-ES"/>
      </w:rPr>
    </w:lvl>
    <w:lvl w:ilvl="5" w:tplc="49E66BC0">
      <w:numFmt w:val="bullet"/>
      <w:lvlText w:val="•"/>
      <w:lvlJc w:val="left"/>
      <w:pPr>
        <w:ind w:left="4959" w:hanging="360"/>
      </w:pPr>
      <w:rPr>
        <w:rFonts w:hint="default"/>
        <w:lang w:val="es-ES" w:eastAsia="es-ES" w:bidi="es-ES"/>
      </w:rPr>
    </w:lvl>
    <w:lvl w:ilvl="6" w:tplc="1B04B912">
      <w:numFmt w:val="bullet"/>
      <w:lvlText w:val="•"/>
      <w:lvlJc w:val="left"/>
      <w:pPr>
        <w:ind w:left="5979" w:hanging="360"/>
      </w:pPr>
      <w:rPr>
        <w:rFonts w:hint="default"/>
        <w:lang w:val="es-ES" w:eastAsia="es-ES" w:bidi="es-ES"/>
      </w:rPr>
    </w:lvl>
    <w:lvl w:ilvl="7" w:tplc="5A62CECE">
      <w:numFmt w:val="bullet"/>
      <w:lvlText w:val="•"/>
      <w:lvlJc w:val="left"/>
      <w:pPr>
        <w:ind w:left="6999" w:hanging="360"/>
      </w:pPr>
      <w:rPr>
        <w:rFonts w:hint="default"/>
        <w:lang w:val="es-ES" w:eastAsia="es-ES" w:bidi="es-ES"/>
      </w:rPr>
    </w:lvl>
    <w:lvl w:ilvl="8" w:tplc="2ECE0F4E">
      <w:numFmt w:val="bullet"/>
      <w:lvlText w:val="•"/>
      <w:lvlJc w:val="left"/>
      <w:pPr>
        <w:ind w:left="8019" w:hanging="360"/>
      </w:pPr>
      <w:rPr>
        <w:rFonts w:hint="default"/>
        <w:lang w:val="es-ES" w:eastAsia="es-ES" w:bidi="es-ES"/>
      </w:rPr>
    </w:lvl>
  </w:abstractNum>
  <w:abstractNum w:abstractNumId="24" w15:restartNumberingAfterBreak="0">
    <w:nsid w:val="226C4DB7"/>
    <w:multiLevelType w:val="hybridMultilevel"/>
    <w:tmpl w:val="E196F036"/>
    <w:lvl w:ilvl="0" w:tplc="84AAE236">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DA472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212294"/>
    <w:multiLevelType w:val="hybridMultilevel"/>
    <w:tmpl w:val="A694078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29671FB"/>
    <w:multiLevelType w:val="hybridMultilevel"/>
    <w:tmpl w:val="2DB62A76"/>
    <w:lvl w:ilvl="0" w:tplc="794864D0">
      <w:start w:val="1"/>
      <w:numFmt w:val="bullet"/>
      <w:pStyle w:val="Bullet2"/>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57C18BD"/>
    <w:multiLevelType w:val="multilevel"/>
    <w:tmpl w:val="63A04A96"/>
    <w:lvl w:ilvl="0">
      <w:start w:val="1"/>
      <w:numFmt w:val="decimal"/>
      <w:lvlText w:val="%1."/>
      <w:lvlJc w:val="left"/>
      <w:pPr>
        <w:ind w:left="160" w:hanging="440"/>
      </w:pPr>
      <w:rPr>
        <w:rFonts w:ascii="Calibri Light" w:eastAsia="Calibri Light" w:hAnsi="Calibri Light" w:cs="Calibri Light" w:hint="default"/>
        <w:spacing w:val="-4"/>
        <w:w w:val="100"/>
        <w:sz w:val="24"/>
        <w:szCs w:val="24"/>
        <w:lang w:val="es-ES" w:eastAsia="es-ES" w:bidi="es-ES"/>
      </w:rPr>
    </w:lvl>
    <w:lvl w:ilvl="1">
      <w:start w:val="1"/>
      <w:numFmt w:val="decimal"/>
      <w:lvlText w:val="%1.%2."/>
      <w:lvlJc w:val="left"/>
      <w:pPr>
        <w:ind w:left="820" w:hanging="661"/>
      </w:pPr>
      <w:rPr>
        <w:rFonts w:ascii="Calibri Light" w:eastAsia="Calibri Light" w:hAnsi="Calibri Light" w:cs="Calibri Light" w:hint="default"/>
        <w:spacing w:val="-2"/>
        <w:w w:val="100"/>
        <w:sz w:val="24"/>
        <w:szCs w:val="24"/>
        <w:lang w:val="es-ES" w:eastAsia="es-ES" w:bidi="es-ES"/>
      </w:rPr>
    </w:lvl>
    <w:lvl w:ilvl="2">
      <w:numFmt w:val="bullet"/>
      <w:lvlText w:val="•"/>
      <w:lvlJc w:val="left"/>
      <w:pPr>
        <w:ind w:left="1846" w:hanging="661"/>
      </w:pPr>
      <w:rPr>
        <w:rFonts w:hint="default"/>
        <w:lang w:val="es-ES" w:eastAsia="es-ES" w:bidi="es-ES"/>
      </w:rPr>
    </w:lvl>
    <w:lvl w:ilvl="3">
      <w:numFmt w:val="bullet"/>
      <w:lvlText w:val="•"/>
      <w:lvlJc w:val="left"/>
      <w:pPr>
        <w:ind w:left="2873" w:hanging="661"/>
      </w:pPr>
      <w:rPr>
        <w:rFonts w:hint="default"/>
        <w:lang w:val="es-ES" w:eastAsia="es-ES" w:bidi="es-ES"/>
      </w:rPr>
    </w:lvl>
    <w:lvl w:ilvl="4">
      <w:numFmt w:val="bullet"/>
      <w:lvlText w:val="•"/>
      <w:lvlJc w:val="left"/>
      <w:pPr>
        <w:ind w:left="3899" w:hanging="661"/>
      </w:pPr>
      <w:rPr>
        <w:rFonts w:hint="default"/>
        <w:lang w:val="es-ES" w:eastAsia="es-ES" w:bidi="es-ES"/>
      </w:rPr>
    </w:lvl>
    <w:lvl w:ilvl="5">
      <w:numFmt w:val="bullet"/>
      <w:lvlText w:val="•"/>
      <w:lvlJc w:val="left"/>
      <w:pPr>
        <w:ind w:left="4926" w:hanging="661"/>
      </w:pPr>
      <w:rPr>
        <w:rFonts w:hint="default"/>
        <w:lang w:val="es-ES" w:eastAsia="es-ES" w:bidi="es-ES"/>
      </w:rPr>
    </w:lvl>
    <w:lvl w:ilvl="6">
      <w:numFmt w:val="bullet"/>
      <w:lvlText w:val="•"/>
      <w:lvlJc w:val="left"/>
      <w:pPr>
        <w:ind w:left="5952" w:hanging="661"/>
      </w:pPr>
      <w:rPr>
        <w:rFonts w:hint="default"/>
        <w:lang w:val="es-ES" w:eastAsia="es-ES" w:bidi="es-ES"/>
      </w:rPr>
    </w:lvl>
    <w:lvl w:ilvl="7">
      <w:numFmt w:val="bullet"/>
      <w:lvlText w:val="•"/>
      <w:lvlJc w:val="left"/>
      <w:pPr>
        <w:ind w:left="6979" w:hanging="661"/>
      </w:pPr>
      <w:rPr>
        <w:rFonts w:hint="default"/>
        <w:lang w:val="es-ES" w:eastAsia="es-ES" w:bidi="es-ES"/>
      </w:rPr>
    </w:lvl>
    <w:lvl w:ilvl="8">
      <w:numFmt w:val="bullet"/>
      <w:lvlText w:val="•"/>
      <w:lvlJc w:val="left"/>
      <w:pPr>
        <w:ind w:left="8006" w:hanging="661"/>
      </w:pPr>
      <w:rPr>
        <w:rFonts w:hint="default"/>
        <w:lang w:val="es-ES" w:eastAsia="es-ES" w:bidi="es-ES"/>
      </w:rPr>
    </w:lvl>
  </w:abstractNum>
  <w:abstractNum w:abstractNumId="29" w15:restartNumberingAfterBreak="0">
    <w:nsid w:val="41046A4A"/>
    <w:multiLevelType w:val="multilevel"/>
    <w:tmpl w:val="C38E90A6"/>
    <w:lvl w:ilvl="0">
      <w:start w:val="6"/>
      <w:numFmt w:val="decimal"/>
      <w:lvlText w:val="%1"/>
      <w:lvlJc w:val="left"/>
      <w:pPr>
        <w:ind w:left="868" w:hanging="709"/>
      </w:pPr>
      <w:rPr>
        <w:rFonts w:hint="default"/>
        <w:lang w:val="es-ES" w:eastAsia="es-ES" w:bidi="es-ES"/>
      </w:rPr>
    </w:lvl>
    <w:lvl w:ilvl="1">
      <w:start w:val="1"/>
      <w:numFmt w:val="decimal"/>
      <w:lvlText w:val="%1.%2."/>
      <w:lvlJc w:val="left"/>
      <w:pPr>
        <w:ind w:left="868" w:hanging="709"/>
      </w:pPr>
      <w:rPr>
        <w:rFonts w:ascii="Times New Roman" w:eastAsia="Times New Roman" w:hAnsi="Times New Roman" w:cs="Times New Roman" w:hint="default"/>
        <w:b/>
        <w:bCs/>
        <w:w w:val="99"/>
        <w:sz w:val="26"/>
        <w:szCs w:val="26"/>
        <w:lang w:val="es-ES" w:eastAsia="es-ES" w:bidi="es-ES"/>
      </w:rPr>
    </w:lvl>
    <w:lvl w:ilvl="2">
      <w:numFmt w:val="bullet"/>
      <w:lvlText w:val=""/>
      <w:lvlJc w:val="left"/>
      <w:pPr>
        <w:ind w:left="880" w:hanging="360"/>
      </w:pPr>
      <w:rPr>
        <w:rFonts w:ascii="Symbol" w:eastAsia="Symbol" w:hAnsi="Symbol" w:cs="Symbol" w:hint="default"/>
        <w:w w:val="100"/>
        <w:sz w:val="24"/>
        <w:szCs w:val="24"/>
        <w:lang w:val="es-ES" w:eastAsia="es-ES" w:bidi="es-ES"/>
      </w:rPr>
    </w:lvl>
    <w:lvl w:ilvl="3">
      <w:numFmt w:val="bullet"/>
      <w:lvlText w:val="•"/>
      <w:lvlJc w:val="left"/>
      <w:pPr>
        <w:ind w:left="2919" w:hanging="360"/>
      </w:pPr>
      <w:rPr>
        <w:rFonts w:hint="default"/>
        <w:lang w:val="es-ES" w:eastAsia="es-ES" w:bidi="es-ES"/>
      </w:rPr>
    </w:lvl>
    <w:lvl w:ilvl="4">
      <w:numFmt w:val="bullet"/>
      <w:lvlText w:val="•"/>
      <w:lvlJc w:val="left"/>
      <w:pPr>
        <w:ind w:left="3939" w:hanging="360"/>
      </w:pPr>
      <w:rPr>
        <w:rFonts w:hint="default"/>
        <w:lang w:val="es-ES" w:eastAsia="es-ES" w:bidi="es-ES"/>
      </w:rPr>
    </w:lvl>
    <w:lvl w:ilvl="5">
      <w:numFmt w:val="bullet"/>
      <w:lvlText w:val="•"/>
      <w:lvlJc w:val="left"/>
      <w:pPr>
        <w:ind w:left="4959" w:hanging="360"/>
      </w:pPr>
      <w:rPr>
        <w:rFonts w:hint="default"/>
        <w:lang w:val="es-ES" w:eastAsia="es-ES" w:bidi="es-ES"/>
      </w:rPr>
    </w:lvl>
    <w:lvl w:ilvl="6">
      <w:numFmt w:val="bullet"/>
      <w:lvlText w:val="•"/>
      <w:lvlJc w:val="left"/>
      <w:pPr>
        <w:ind w:left="5979" w:hanging="360"/>
      </w:pPr>
      <w:rPr>
        <w:rFonts w:hint="default"/>
        <w:lang w:val="es-ES" w:eastAsia="es-ES" w:bidi="es-ES"/>
      </w:rPr>
    </w:lvl>
    <w:lvl w:ilvl="7">
      <w:numFmt w:val="bullet"/>
      <w:lvlText w:val="•"/>
      <w:lvlJc w:val="left"/>
      <w:pPr>
        <w:ind w:left="6999" w:hanging="360"/>
      </w:pPr>
      <w:rPr>
        <w:rFonts w:hint="default"/>
        <w:lang w:val="es-ES" w:eastAsia="es-ES" w:bidi="es-ES"/>
      </w:rPr>
    </w:lvl>
    <w:lvl w:ilvl="8">
      <w:numFmt w:val="bullet"/>
      <w:lvlText w:val="•"/>
      <w:lvlJc w:val="left"/>
      <w:pPr>
        <w:ind w:left="8019" w:hanging="360"/>
      </w:pPr>
      <w:rPr>
        <w:rFonts w:hint="default"/>
        <w:lang w:val="es-ES" w:eastAsia="es-ES" w:bidi="es-ES"/>
      </w:rPr>
    </w:lvl>
  </w:abstractNum>
  <w:abstractNum w:abstractNumId="30" w15:restartNumberingAfterBreak="0">
    <w:nsid w:val="47472A8B"/>
    <w:multiLevelType w:val="hybridMultilevel"/>
    <w:tmpl w:val="F29E48E0"/>
    <w:lvl w:ilvl="0" w:tplc="C5004D42">
      <w:start w:val="1"/>
      <w:numFmt w:val="bullet"/>
      <w:lvlText w:val=""/>
      <w:lvlJc w:val="left"/>
      <w:pPr>
        <w:ind w:left="1440" w:hanging="360"/>
      </w:pPr>
      <w:rPr>
        <w:rFonts w:ascii="Symbol" w:hAnsi="Symbol" w:hint="default"/>
      </w:rPr>
    </w:lvl>
    <w:lvl w:ilvl="1" w:tplc="24843890">
      <w:start w:val="1"/>
      <w:numFmt w:val="bullet"/>
      <w:pStyle w:val="Bullet1"/>
      <w:lvlText w:val=""/>
      <w:lvlJc w:val="left"/>
      <w:pPr>
        <w:ind w:left="2160" w:hanging="360"/>
      </w:pPr>
      <w:rPr>
        <w:rFonts w:ascii="Symbol" w:hAnsi="Symbo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4C0E74F3"/>
    <w:multiLevelType w:val="hybridMultilevel"/>
    <w:tmpl w:val="79EA646A"/>
    <w:lvl w:ilvl="0" w:tplc="AD7875A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AE2585"/>
    <w:multiLevelType w:val="multilevel"/>
    <w:tmpl w:val="187A673A"/>
    <w:lvl w:ilvl="0">
      <w:start w:val="1"/>
      <w:numFmt w:val="decimal"/>
      <w:pStyle w:val="Heading1"/>
      <w:lvlText w:val="%1."/>
      <w:lvlJc w:val="left"/>
      <w:pPr>
        <w:ind w:left="284" w:hanging="284"/>
      </w:pPr>
      <w:rPr>
        <w:rFonts w:ascii="Arial" w:hAnsi="Arial" w:hint="default"/>
        <w:b/>
        <w:i w:val="0"/>
        <w:color w:val="auto"/>
        <w:sz w:val="36"/>
      </w:rPr>
    </w:lvl>
    <w:lvl w:ilvl="1">
      <w:start w:val="1"/>
      <w:numFmt w:val="decimal"/>
      <w:pStyle w:val="Heading2"/>
      <w:lvlText w:val="%1.%2."/>
      <w:lvlJc w:val="left"/>
      <w:pPr>
        <w:ind w:left="638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954D42"/>
    <w:multiLevelType w:val="hybridMultilevel"/>
    <w:tmpl w:val="67E41BF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58421D3B"/>
    <w:multiLevelType w:val="multilevel"/>
    <w:tmpl w:val="A20C55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5851710E"/>
    <w:multiLevelType w:val="hybridMultilevel"/>
    <w:tmpl w:val="888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149BF"/>
    <w:multiLevelType w:val="hybridMultilevel"/>
    <w:tmpl w:val="8FF65AF0"/>
    <w:lvl w:ilvl="0" w:tplc="7C44E1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94531C"/>
    <w:multiLevelType w:val="multilevel"/>
    <w:tmpl w:val="3544EF0A"/>
    <w:lvl w:ilvl="0">
      <w:start w:val="4"/>
      <w:numFmt w:val="decimal"/>
      <w:lvlText w:val="%1"/>
      <w:lvlJc w:val="left"/>
      <w:pPr>
        <w:ind w:left="868" w:hanging="709"/>
      </w:pPr>
      <w:rPr>
        <w:rFonts w:hint="default"/>
        <w:lang w:val="es-ES" w:eastAsia="es-ES" w:bidi="es-ES"/>
      </w:rPr>
    </w:lvl>
    <w:lvl w:ilvl="1">
      <w:start w:val="1"/>
      <w:numFmt w:val="decimal"/>
      <w:lvlText w:val="%1.%2."/>
      <w:lvlJc w:val="left"/>
      <w:pPr>
        <w:ind w:left="868" w:hanging="709"/>
      </w:pPr>
      <w:rPr>
        <w:rFonts w:ascii="Times New Roman" w:eastAsia="Times New Roman" w:hAnsi="Times New Roman" w:cs="Times New Roman" w:hint="default"/>
        <w:b/>
        <w:bCs/>
        <w:w w:val="99"/>
        <w:sz w:val="26"/>
        <w:szCs w:val="26"/>
        <w:lang w:val="es-ES" w:eastAsia="es-ES" w:bidi="es-ES"/>
      </w:rPr>
    </w:lvl>
    <w:lvl w:ilvl="2">
      <w:numFmt w:val="bullet"/>
      <w:lvlText w:val=""/>
      <w:lvlJc w:val="left"/>
      <w:pPr>
        <w:ind w:left="880" w:hanging="360"/>
      </w:pPr>
      <w:rPr>
        <w:rFonts w:ascii="Symbol" w:eastAsia="Symbol" w:hAnsi="Symbol" w:cs="Symbol" w:hint="default"/>
        <w:w w:val="100"/>
        <w:sz w:val="24"/>
        <w:szCs w:val="24"/>
        <w:lang w:val="es-ES" w:eastAsia="es-ES" w:bidi="es-ES"/>
      </w:rPr>
    </w:lvl>
    <w:lvl w:ilvl="3">
      <w:numFmt w:val="bullet"/>
      <w:pStyle w:val="ListParagraph"/>
      <w:lvlText w:val="•"/>
      <w:lvlJc w:val="left"/>
      <w:pPr>
        <w:ind w:left="2919" w:hanging="360"/>
      </w:pPr>
      <w:rPr>
        <w:rFonts w:hint="default"/>
        <w:lang w:val="es-ES" w:eastAsia="es-ES" w:bidi="es-ES"/>
      </w:rPr>
    </w:lvl>
    <w:lvl w:ilvl="4">
      <w:numFmt w:val="bullet"/>
      <w:lvlText w:val="•"/>
      <w:lvlJc w:val="left"/>
      <w:pPr>
        <w:ind w:left="3939" w:hanging="360"/>
      </w:pPr>
      <w:rPr>
        <w:rFonts w:hint="default"/>
        <w:lang w:val="es-ES" w:eastAsia="es-ES" w:bidi="es-ES"/>
      </w:rPr>
    </w:lvl>
    <w:lvl w:ilvl="5">
      <w:numFmt w:val="bullet"/>
      <w:lvlText w:val="•"/>
      <w:lvlJc w:val="left"/>
      <w:pPr>
        <w:ind w:left="4959" w:hanging="360"/>
      </w:pPr>
      <w:rPr>
        <w:rFonts w:hint="default"/>
        <w:lang w:val="es-ES" w:eastAsia="es-ES" w:bidi="es-ES"/>
      </w:rPr>
    </w:lvl>
    <w:lvl w:ilvl="6">
      <w:numFmt w:val="bullet"/>
      <w:lvlText w:val="•"/>
      <w:lvlJc w:val="left"/>
      <w:pPr>
        <w:ind w:left="5979" w:hanging="360"/>
      </w:pPr>
      <w:rPr>
        <w:rFonts w:hint="default"/>
        <w:lang w:val="es-ES" w:eastAsia="es-ES" w:bidi="es-ES"/>
      </w:rPr>
    </w:lvl>
    <w:lvl w:ilvl="7">
      <w:numFmt w:val="bullet"/>
      <w:lvlText w:val="•"/>
      <w:lvlJc w:val="left"/>
      <w:pPr>
        <w:ind w:left="6999" w:hanging="360"/>
      </w:pPr>
      <w:rPr>
        <w:rFonts w:hint="default"/>
        <w:lang w:val="es-ES" w:eastAsia="es-ES" w:bidi="es-ES"/>
      </w:rPr>
    </w:lvl>
    <w:lvl w:ilvl="8">
      <w:numFmt w:val="bullet"/>
      <w:lvlText w:val="•"/>
      <w:lvlJc w:val="left"/>
      <w:pPr>
        <w:ind w:left="8019" w:hanging="360"/>
      </w:pPr>
      <w:rPr>
        <w:rFonts w:hint="default"/>
        <w:lang w:val="es-ES" w:eastAsia="es-ES" w:bidi="es-ES"/>
      </w:rPr>
    </w:lvl>
  </w:abstractNum>
  <w:abstractNum w:abstractNumId="38" w15:restartNumberingAfterBreak="0">
    <w:nsid w:val="62CC097E"/>
    <w:multiLevelType w:val="hybridMultilevel"/>
    <w:tmpl w:val="E86A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E7520"/>
    <w:multiLevelType w:val="hybridMultilevel"/>
    <w:tmpl w:val="B6683DA6"/>
    <w:lvl w:ilvl="0" w:tplc="6D7470EE">
      <w:start w:val="1"/>
      <w:numFmt w:val="decimal"/>
      <w:lvlText w:val="%1)"/>
      <w:lvlJc w:val="left"/>
      <w:pPr>
        <w:ind w:left="720" w:hanging="360"/>
      </w:pPr>
      <w:rPr>
        <w:rFonts w:hint="default"/>
        <w:lang w:val="nl-N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7B7407"/>
    <w:multiLevelType w:val="hybridMultilevel"/>
    <w:tmpl w:val="8C681D74"/>
    <w:lvl w:ilvl="0" w:tplc="8FFAD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074240"/>
    <w:multiLevelType w:val="hybridMultilevel"/>
    <w:tmpl w:val="8B968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E6639"/>
    <w:multiLevelType w:val="multilevel"/>
    <w:tmpl w:val="AB16D64E"/>
    <w:lvl w:ilvl="0">
      <w:start w:val="7"/>
      <w:numFmt w:val="decimal"/>
      <w:lvlText w:val="%1"/>
      <w:lvlJc w:val="left"/>
      <w:pPr>
        <w:ind w:left="868" w:hanging="709"/>
      </w:pPr>
      <w:rPr>
        <w:rFonts w:hint="default"/>
        <w:lang w:val="es-ES" w:eastAsia="es-ES" w:bidi="es-ES"/>
      </w:rPr>
    </w:lvl>
    <w:lvl w:ilvl="1">
      <w:start w:val="1"/>
      <w:numFmt w:val="decimal"/>
      <w:lvlText w:val="%1.%2."/>
      <w:lvlJc w:val="left"/>
      <w:pPr>
        <w:ind w:left="868" w:hanging="709"/>
      </w:pPr>
      <w:rPr>
        <w:rFonts w:ascii="Times New Roman" w:eastAsia="Times New Roman" w:hAnsi="Times New Roman" w:cs="Times New Roman" w:hint="default"/>
        <w:b/>
        <w:bCs/>
        <w:w w:val="99"/>
        <w:sz w:val="26"/>
        <w:szCs w:val="26"/>
        <w:lang w:val="es-ES" w:eastAsia="es-ES" w:bidi="es-ES"/>
      </w:rPr>
    </w:lvl>
    <w:lvl w:ilvl="2">
      <w:numFmt w:val="bullet"/>
      <w:lvlText w:val="•"/>
      <w:lvlJc w:val="left"/>
      <w:pPr>
        <w:ind w:left="2699" w:hanging="709"/>
      </w:pPr>
      <w:rPr>
        <w:rFonts w:hint="default"/>
        <w:lang w:val="es-ES" w:eastAsia="es-ES" w:bidi="es-ES"/>
      </w:rPr>
    </w:lvl>
    <w:lvl w:ilvl="3">
      <w:numFmt w:val="bullet"/>
      <w:lvlText w:val="•"/>
      <w:lvlJc w:val="left"/>
      <w:pPr>
        <w:ind w:left="3619" w:hanging="709"/>
      </w:pPr>
      <w:rPr>
        <w:rFonts w:hint="default"/>
        <w:lang w:val="es-ES" w:eastAsia="es-ES" w:bidi="es-ES"/>
      </w:rPr>
    </w:lvl>
    <w:lvl w:ilvl="4">
      <w:numFmt w:val="bullet"/>
      <w:lvlText w:val="•"/>
      <w:lvlJc w:val="left"/>
      <w:pPr>
        <w:ind w:left="4539" w:hanging="709"/>
      </w:pPr>
      <w:rPr>
        <w:rFonts w:hint="default"/>
        <w:lang w:val="es-ES" w:eastAsia="es-ES" w:bidi="es-ES"/>
      </w:rPr>
    </w:lvl>
    <w:lvl w:ilvl="5">
      <w:numFmt w:val="bullet"/>
      <w:lvlText w:val="•"/>
      <w:lvlJc w:val="left"/>
      <w:pPr>
        <w:ind w:left="5459" w:hanging="709"/>
      </w:pPr>
      <w:rPr>
        <w:rFonts w:hint="default"/>
        <w:lang w:val="es-ES" w:eastAsia="es-ES" w:bidi="es-ES"/>
      </w:rPr>
    </w:lvl>
    <w:lvl w:ilvl="6">
      <w:numFmt w:val="bullet"/>
      <w:lvlText w:val="•"/>
      <w:lvlJc w:val="left"/>
      <w:pPr>
        <w:ind w:left="6379" w:hanging="709"/>
      </w:pPr>
      <w:rPr>
        <w:rFonts w:hint="default"/>
        <w:lang w:val="es-ES" w:eastAsia="es-ES" w:bidi="es-ES"/>
      </w:rPr>
    </w:lvl>
    <w:lvl w:ilvl="7">
      <w:numFmt w:val="bullet"/>
      <w:lvlText w:val="•"/>
      <w:lvlJc w:val="left"/>
      <w:pPr>
        <w:ind w:left="7299" w:hanging="709"/>
      </w:pPr>
      <w:rPr>
        <w:rFonts w:hint="default"/>
        <w:lang w:val="es-ES" w:eastAsia="es-ES" w:bidi="es-ES"/>
      </w:rPr>
    </w:lvl>
    <w:lvl w:ilvl="8">
      <w:numFmt w:val="bullet"/>
      <w:lvlText w:val="•"/>
      <w:lvlJc w:val="left"/>
      <w:pPr>
        <w:ind w:left="8219" w:hanging="709"/>
      </w:pPr>
      <w:rPr>
        <w:rFonts w:hint="default"/>
        <w:lang w:val="es-ES" w:eastAsia="es-ES" w:bidi="es-ES"/>
      </w:rPr>
    </w:lvl>
  </w:abstractNum>
  <w:abstractNum w:abstractNumId="43" w15:restartNumberingAfterBreak="0">
    <w:nsid w:val="7C3B41C5"/>
    <w:multiLevelType w:val="hybridMultilevel"/>
    <w:tmpl w:val="8B98D884"/>
    <w:lvl w:ilvl="0" w:tplc="D16E21DE">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0"/>
  </w:num>
  <w:num w:numId="13">
    <w:abstractNumId w:val="34"/>
  </w:num>
  <w:num w:numId="14">
    <w:abstractNumId w:val="20"/>
  </w:num>
  <w:num w:numId="15">
    <w:abstractNumId w:val="25"/>
  </w:num>
  <w:num w:numId="16">
    <w:abstractNumId w:val="19"/>
  </w:num>
  <w:num w:numId="17">
    <w:abstractNumId w:val="32"/>
  </w:num>
  <w:num w:numId="18">
    <w:abstractNumId w:val="15"/>
  </w:num>
  <w:num w:numId="19">
    <w:abstractNumId w:val="39"/>
  </w:num>
  <w:num w:numId="20">
    <w:abstractNumId w:val="18"/>
  </w:num>
  <w:num w:numId="21">
    <w:abstractNumId w:val="31"/>
  </w:num>
  <w:num w:numId="22">
    <w:abstractNumId w:val="36"/>
  </w:num>
  <w:num w:numId="23">
    <w:abstractNumId w:val="21"/>
  </w:num>
  <w:num w:numId="24">
    <w:abstractNumId w:val="27"/>
  </w:num>
  <w:num w:numId="25">
    <w:abstractNumId w:val="35"/>
  </w:num>
  <w:num w:numId="26">
    <w:abstractNumId w:val="13"/>
  </w:num>
  <w:num w:numId="27">
    <w:abstractNumId w:val="27"/>
  </w:num>
  <w:num w:numId="28">
    <w:abstractNumId w:val="26"/>
  </w:num>
  <w:num w:numId="29">
    <w:abstractNumId w:val="38"/>
  </w:num>
  <w:num w:numId="30">
    <w:abstractNumId w:val="43"/>
  </w:num>
  <w:num w:numId="31">
    <w:abstractNumId w:val="14"/>
  </w:num>
  <w:num w:numId="32">
    <w:abstractNumId w:val="12"/>
  </w:num>
  <w:num w:numId="33">
    <w:abstractNumId w:val="42"/>
  </w:num>
  <w:num w:numId="34">
    <w:abstractNumId w:val="29"/>
  </w:num>
  <w:num w:numId="35">
    <w:abstractNumId w:val="37"/>
  </w:num>
  <w:num w:numId="36">
    <w:abstractNumId w:val="22"/>
  </w:num>
  <w:num w:numId="37">
    <w:abstractNumId w:val="23"/>
  </w:num>
  <w:num w:numId="38">
    <w:abstractNumId w:val="28"/>
  </w:num>
  <w:num w:numId="39">
    <w:abstractNumId w:val="16"/>
  </w:num>
  <w:num w:numId="40">
    <w:abstractNumId w:val="40"/>
  </w:num>
  <w:num w:numId="41">
    <w:abstractNumId w:val="41"/>
  </w:num>
  <w:num w:numId="42">
    <w:abstractNumId w:val="17"/>
  </w:num>
  <w:num w:numId="43">
    <w:abstractNumId w:val="37"/>
    <w:lvlOverride w:ilvl="0">
      <w:startOverride w:val="4"/>
    </w:lvlOverride>
    <w:lvlOverride w:ilvl="1">
      <w:startOverride w:val="1"/>
    </w:lvlOverride>
    <w:lvlOverride w:ilvl="2"/>
    <w:lvlOverride w:ilvl="3"/>
    <w:lvlOverride w:ilvl="4"/>
    <w:lvlOverride w:ilvl="5"/>
    <w:lvlOverride w:ilvl="6"/>
    <w:lvlOverride w:ilvl="7"/>
    <w:lvlOverride w:ilvl="8"/>
  </w:num>
  <w:num w:numId="44">
    <w:abstractNumId w:val="2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6" w:nlCheck="1" w:checkStyle="1"/>
  <w:activeWritingStyle w:appName="MSWord" w:lang="nl-NL" w:vendorID="64" w:dllVersion="6" w:nlCheck="1" w:checkStyle="1"/>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D"/>
    <w:rsid w:val="00001794"/>
    <w:rsid w:val="000145C7"/>
    <w:rsid w:val="00023214"/>
    <w:rsid w:val="0002334A"/>
    <w:rsid w:val="00025F7C"/>
    <w:rsid w:val="00053914"/>
    <w:rsid w:val="000543A8"/>
    <w:rsid w:val="00056740"/>
    <w:rsid w:val="00060D56"/>
    <w:rsid w:val="00064D05"/>
    <w:rsid w:val="00066470"/>
    <w:rsid w:val="0007586D"/>
    <w:rsid w:val="000A5296"/>
    <w:rsid w:val="000B0631"/>
    <w:rsid w:val="000C28CE"/>
    <w:rsid w:val="000D718C"/>
    <w:rsid w:val="000F3E4C"/>
    <w:rsid w:val="001044BC"/>
    <w:rsid w:val="0011079D"/>
    <w:rsid w:val="00121BDA"/>
    <w:rsid w:val="0013485F"/>
    <w:rsid w:val="00136BF3"/>
    <w:rsid w:val="00140862"/>
    <w:rsid w:val="00141686"/>
    <w:rsid w:val="00160B37"/>
    <w:rsid w:val="00160C3D"/>
    <w:rsid w:val="00163324"/>
    <w:rsid w:val="00163C78"/>
    <w:rsid w:val="0017276D"/>
    <w:rsid w:val="0017315D"/>
    <w:rsid w:val="001805EB"/>
    <w:rsid w:val="0018551C"/>
    <w:rsid w:val="001C4826"/>
    <w:rsid w:val="001C495F"/>
    <w:rsid w:val="001C5481"/>
    <w:rsid w:val="001C588A"/>
    <w:rsid w:val="001C7AFC"/>
    <w:rsid w:val="001D065F"/>
    <w:rsid w:val="001D0D10"/>
    <w:rsid w:val="001D68E6"/>
    <w:rsid w:val="001E0284"/>
    <w:rsid w:val="001E6F28"/>
    <w:rsid w:val="001F2AA6"/>
    <w:rsid w:val="00200585"/>
    <w:rsid w:val="00211486"/>
    <w:rsid w:val="00211866"/>
    <w:rsid w:val="0021243C"/>
    <w:rsid w:val="00226BFF"/>
    <w:rsid w:val="002340CF"/>
    <w:rsid w:val="00242001"/>
    <w:rsid w:val="00260F64"/>
    <w:rsid w:val="00261334"/>
    <w:rsid w:val="00262B1A"/>
    <w:rsid w:val="002678BA"/>
    <w:rsid w:val="00296D9F"/>
    <w:rsid w:val="002A240D"/>
    <w:rsid w:val="002B2657"/>
    <w:rsid w:val="002B5C4C"/>
    <w:rsid w:val="002D7998"/>
    <w:rsid w:val="002D7D9A"/>
    <w:rsid w:val="002E2392"/>
    <w:rsid w:val="002E3A7D"/>
    <w:rsid w:val="002E71CF"/>
    <w:rsid w:val="002F49BF"/>
    <w:rsid w:val="00323174"/>
    <w:rsid w:val="0032406F"/>
    <w:rsid w:val="00335DA0"/>
    <w:rsid w:val="00344A15"/>
    <w:rsid w:val="00356B49"/>
    <w:rsid w:val="003575F2"/>
    <w:rsid w:val="003672E9"/>
    <w:rsid w:val="00385A58"/>
    <w:rsid w:val="00392584"/>
    <w:rsid w:val="00395A76"/>
    <w:rsid w:val="003B6A8B"/>
    <w:rsid w:val="003C407F"/>
    <w:rsid w:val="003C6214"/>
    <w:rsid w:val="003F3941"/>
    <w:rsid w:val="00403AF6"/>
    <w:rsid w:val="00420991"/>
    <w:rsid w:val="00424CDB"/>
    <w:rsid w:val="00424D2E"/>
    <w:rsid w:val="00454EE2"/>
    <w:rsid w:val="00463100"/>
    <w:rsid w:val="00474F63"/>
    <w:rsid w:val="0047554F"/>
    <w:rsid w:val="00476E7A"/>
    <w:rsid w:val="00481F30"/>
    <w:rsid w:val="0049513F"/>
    <w:rsid w:val="00495D68"/>
    <w:rsid w:val="00496F24"/>
    <w:rsid w:val="004A6225"/>
    <w:rsid w:val="004B07D8"/>
    <w:rsid w:val="004B57D9"/>
    <w:rsid w:val="004C5507"/>
    <w:rsid w:val="004D26E1"/>
    <w:rsid w:val="004E00FB"/>
    <w:rsid w:val="004E2BCC"/>
    <w:rsid w:val="004E4A83"/>
    <w:rsid w:val="004E6378"/>
    <w:rsid w:val="004E71F6"/>
    <w:rsid w:val="004E7E47"/>
    <w:rsid w:val="005021B4"/>
    <w:rsid w:val="0050403D"/>
    <w:rsid w:val="00504CA4"/>
    <w:rsid w:val="0050793A"/>
    <w:rsid w:val="00512EDF"/>
    <w:rsid w:val="0051449D"/>
    <w:rsid w:val="0052432C"/>
    <w:rsid w:val="00533F0E"/>
    <w:rsid w:val="0053634E"/>
    <w:rsid w:val="0054322C"/>
    <w:rsid w:val="00545074"/>
    <w:rsid w:val="0055024C"/>
    <w:rsid w:val="00556E65"/>
    <w:rsid w:val="00560DBB"/>
    <w:rsid w:val="00565810"/>
    <w:rsid w:val="0057227A"/>
    <w:rsid w:val="005758DD"/>
    <w:rsid w:val="00586DE4"/>
    <w:rsid w:val="00586E16"/>
    <w:rsid w:val="00593047"/>
    <w:rsid w:val="005A09EF"/>
    <w:rsid w:val="005D149E"/>
    <w:rsid w:val="005D6CAF"/>
    <w:rsid w:val="005E2145"/>
    <w:rsid w:val="005E29CF"/>
    <w:rsid w:val="005E7C57"/>
    <w:rsid w:val="005F5749"/>
    <w:rsid w:val="006043C3"/>
    <w:rsid w:val="00614ACD"/>
    <w:rsid w:val="00614C14"/>
    <w:rsid w:val="006304FF"/>
    <w:rsid w:val="00632A06"/>
    <w:rsid w:val="00633C25"/>
    <w:rsid w:val="00671785"/>
    <w:rsid w:val="00685982"/>
    <w:rsid w:val="006B2976"/>
    <w:rsid w:val="006D16B3"/>
    <w:rsid w:val="006D2EF1"/>
    <w:rsid w:val="006E144E"/>
    <w:rsid w:val="006E2FDC"/>
    <w:rsid w:val="00705952"/>
    <w:rsid w:val="00706369"/>
    <w:rsid w:val="007115AF"/>
    <w:rsid w:val="00716639"/>
    <w:rsid w:val="007215F2"/>
    <w:rsid w:val="00724F53"/>
    <w:rsid w:val="00735557"/>
    <w:rsid w:val="00743824"/>
    <w:rsid w:val="0076724C"/>
    <w:rsid w:val="007732C6"/>
    <w:rsid w:val="007978DE"/>
    <w:rsid w:val="007A5A29"/>
    <w:rsid w:val="007A7EEA"/>
    <w:rsid w:val="007B28D0"/>
    <w:rsid w:val="007C0807"/>
    <w:rsid w:val="007C7DE7"/>
    <w:rsid w:val="007D72AB"/>
    <w:rsid w:val="007D786A"/>
    <w:rsid w:val="007E4C73"/>
    <w:rsid w:val="007F4964"/>
    <w:rsid w:val="007F68FE"/>
    <w:rsid w:val="007F7316"/>
    <w:rsid w:val="00800E44"/>
    <w:rsid w:val="00803FD0"/>
    <w:rsid w:val="008201F3"/>
    <w:rsid w:val="008211E1"/>
    <w:rsid w:val="00827443"/>
    <w:rsid w:val="00831CD5"/>
    <w:rsid w:val="00834EFF"/>
    <w:rsid w:val="00834F26"/>
    <w:rsid w:val="00836206"/>
    <w:rsid w:val="00852EAA"/>
    <w:rsid w:val="00856201"/>
    <w:rsid w:val="00877AA2"/>
    <w:rsid w:val="0088076F"/>
    <w:rsid w:val="00890D40"/>
    <w:rsid w:val="00894CF1"/>
    <w:rsid w:val="00897ED2"/>
    <w:rsid w:val="008B0CE2"/>
    <w:rsid w:val="008C5EE8"/>
    <w:rsid w:val="008C6749"/>
    <w:rsid w:val="008D27CA"/>
    <w:rsid w:val="0091447D"/>
    <w:rsid w:val="00934683"/>
    <w:rsid w:val="0093575A"/>
    <w:rsid w:val="0094377B"/>
    <w:rsid w:val="00946074"/>
    <w:rsid w:val="0097452C"/>
    <w:rsid w:val="0097611A"/>
    <w:rsid w:val="00983C21"/>
    <w:rsid w:val="009857FC"/>
    <w:rsid w:val="00986BEE"/>
    <w:rsid w:val="009A03F4"/>
    <w:rsid w:val="009A75CE"/>
    <w:rsid w:val="009B34B2"/>
    <w:rsid w:val="009B3DB3"/>
    <w:rsid w:val="009B4489"/>
    <w:rsid w:val="009E199B"/>
    <w:rsid w:val="00A05A37"/>
    <w:rsid w:val="00A270FC"/>
    <w:rsid w:val="00A27A48"/>
    <w:rsid w:val="00A3051B"/>
    <w:rsid w:val="00A316E0"/>
    <w:rsid w:val="00A31A07"/>
    <w:rsid w:val="00A33199"/>
    <w:rsid w:val="00A331B1"/>
    <w:rsid w:val="00A3765E"/>
    <w:rsid w:val="00A446CB"/>
    <w:rsid w:val="00A44D19"/>
    <w:rsid w:val="00A45374"/>
    <w:rsid w:val="00A50EAA"/>
    <w:rsid w:val="00A55543"/>
    <w:rsid w:val="00A560FA"/>
    <w:rsid w:val="00A626BF"/>
    <w:rsid w:val="00A64485"/>
    <w:rsid w:val="00A66355"/>
    <w:rsid w:val="00A67BA3"/>
    <w:rsid w:val="00A8536B"/>
    <w:rsid w:val="00A865F6"/>
    <w:rsid w:val="00A96D17"/>
    <w:rsid w:val="00A9724C"/>
    <w:rsid w:val="00AB0E87"/>
    <w:rsid w:val="00AC1ADC"/>
    <w:rsid w:val="00AC5D9A"/>
    <w:rsid w:val="00AC6254"/>
    <w:rsid w:val="00AE608C"/>
    <w:rsid w:val="00AE6B16"/>
    <w:rsid w:val="00AF0203"/>
    <w:rsid w:val="00AF5892"/>
    <w:rsid w:val="00B0366E"/>
    <w:rsid w:val="00B26E96"/>
    <w:rsid w:val="00B26EBB"/>
    <w:rsid w:val="00B4070F"/>
    <w:rsid w:val="00B4151F"/>
    <w:rsid w:val="00B417EF"/>
    <w:rsid w:val="00B513AD"/>
    <w:rsid w:val="00B56F85"/>
    <w:rsid w:val="00B60C51"/>
    <w:rsid w:val="00B6155B"/>
    <w:rsid w:val="00B61C6E"/>
    <w:rsid w:val="00B63BF6"/>
    <w:rsid w:val="00B64535"/>
    <w:rsid w:val="00B64CD9"/>
    <w:rsid w:val="00B70046"/>
    <w:rsid w:val="00B720EE"/>
    <w:rsid w:val="00B75837"/>
    <w:rsid w:val="00B76C39"/>
    <w:rsid w:val="00B77A8A"/>
    <w:rsid w:val="00BB27F2"/>
    <w:rsid w:val="00BB2BB5"/>
    <w:rsid w:val="00BB6FAC"/>
    <w:rsid w:val="00BC1CAD"/>
    <w:rsid w:val="00BD2798"/>
    <w:rsid w:val="00BD3178"/>
    <w:rsid w:val="00BD4BBB"/>
    <w:rsid w:val="00BF15F9"/>
    <w:rsid w:val="00BF40C2"/>
    <w:rsid w:val="00BF65DB"/>
    <w:rsid w:val="00C1582E"/>
    <w:rsid w:val="00C15C25"/>
    <w:rsid w:val="00C1645B"/>
    <w:rsid w:val="00C26AA1"/>
    <w:rsid w:val="00C27E86"/>
    <w:rsid w:val="00C43BAE"/>
    <w:rsid w:val="00C45086"/>
    <w:rsid w:val="00C4571E"/>
    <w:rsid w:val="00C461AB"/>
    <w:rsid w:val="00C46EE1"/>
    <w:rsid w:val="00C53CBE"/>
    <w:rsid w:val="00C5403D"/>
    <w:rsid w:val="00C540E7"/>
    <w:rsid w:val="00C661EB"/>
    <w:rsid w:val="00C679B9"/>
    <w:rsid w:val="00C81983"/>
    <w:rsid w:val="00C83806"/>
    <w:rsid w:val="00C938E8"/>
    <w:rsid w:val="00C97AA0"/>
    <w:rsid w:val="00CB269C"/>
    <w:rsid w:val="00CB4FFB"/>
    <w:rsid w:val="00CB5628"/>
    <w:rsid w:val="00CC035F"/>
    <w:rsid w:val="00CC5574"/>
    <w:rsid w:val="00CD0D07"/>
    <w:rsid w:val="00CD1938"/>
    <w:rsid w:val="00CD3C01"/>
    <w:rsid w:val="00CD5C1F"/>
    <w:rsid w:val="00CE2069"/>
    <w:rsid w:val="00CF4713"/>
    <w:rsid w:val="00D14CDA"/>
    <w:rsid w:val="00D42FDA"/>
    <w:rsid w:val="00D656D5"/>
    <w:rsid w:val="00D66CE6"/>
    <w:rsid w:val="00D733A9"/>
    <w:rsid w:val="00D77274"/>
    <w:rsid w:val="00D914CF"/>
    <w:rsid w:val="00DA2BB5"/>
    <w:rsid w:val="00DB468E"/>
    <w:rsid w:val="00DB6426"/>
    <w:rsid w:val="00DC6C5D"/>
    <w:rsid w:val="00DD352D"/>
    <w:rsid w:val="00DE6EBF"/>
    <w:rsid w:val="00DF40EB"/>
    <w:rsid w:val="00E034FC"/>
    <w:rsid w:val="00E0620E"/>
    <w:rsid w:val="00E0704A"/>
    <w:rsid w:val="00E110D9"/>
    <w:rsid w:val="00E1342A"/>
    <w:rsid w:val="00E15615"/>
    <w:rsid w:val="00E17010"/>
    <w:rsid w:val="00E22EE9"/>
    <w:rsid w:val="00E341AB"/>
    <w:rsid w:val="00E34778"/>
    <w:rsid w:val="00E35FC4"/>
    <w:rsid w:val="00E605F2"/>
    <w:rsid w:val="00E60D21"/>
    <w:rsid w:val="00E85F55"/>
    <w:rsid w:val="00E90003"/>
    <w:rsid w:val="00EA3EB3"/>
    <w:rsid w:val="00EA411B"/>
    <w:rsid w:val="00EA6253"/>
    <w:rsid w:val="00EC11F3"/>
    <w:rsid w:val="00EC3E6B"/>
    <w:rsid w:val="00EC3F78"/>
    <w:rsid w:val="00ED1817"/>
    <w:rsid w:val="00ED466A"/>
    <w:rsid w:val="00EE5531"/>
    <w:rsid w:val="00EF2CC5"/>
    <w:rsid w:val="00F15FD4"/>
    <w:rsid w:val="00F17C98"/>
    <w:rsid w:val="00F2363D"/>
    <w:rsid w:val="00F30447"/>
    <w:rsid w:val="00F343A7"/>
    <w:rsid w:val="00F34E73"/>
    <w:rsid w:val="00F51AEA"/>
    <w:rsid w:val="00F62721"/>
    <w:rsid w:val="00F82F0A"/>
    <w:rsid w:val="00F92564"/>
    <w:rsid w:val="00F96511"/>
    <w:rsid w:val="00F96B46"/>
    <w:rsid w:val="00F96E00"/>
    <w:rsid w:val="00FA6489"/>
    <w:rsid w:val="00FB7FB3"/>
    <w:rsid w:val="00FD4FB9"/>
    <w:rsid w:val="41AA7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6C6995"/>
  <w14:defaultImageDpi w14:val="330"/>
  <w15:chartTrackingRefBased/>
  <w15:docId w15:val="{DA935FBB-9116-459C-9F60-6B11674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4C"/>
    <w:pPr>
      <w:spacing w:before="160" w:after="160"/>
    </w:pPr>
    <w:rPr>
      <w:rFonts w:ascii="Arial" w:hAnsi="Arial" w:cs="Arial"/>
      <w:color w:val="464646" w:themeColor="text1"/>
      <w:sz w:val="20"/>
    </w:rPr>
  </w:style>
  <w:style w:type="paragraph" w:styleId="Heading1">
    <w:name w:val="heading 1"/>
    <w:basedOn w:val="Title"/>
    <w:next w:val="Normal"/>
    <w:link w:val="Heading1Char"/>
    <w:uiPriority w:val="9"/>
    <w:qFormat/>
    <w:rsid w:val="0053634E"/>
    <w:pPr>
      <w:keepNext/>
      <w:keepLines/>
      <w:numPr>
        <w:numId w:val="17"/>
      </w:numPr>
      <w:spacing w:before="600" w:after="240"/>
      <w:outlineLvl w:val="0"/>
    </w:pPr>
    <w:rPr>
      <w:caps w:val="0"/>
      <w:sz w:val="32"/>
      <w:szCs w:val="36"/>
    </w:rPr>
  </w:style>
  <w:style w:type="paragraph" w:styleId="Heading2">
    <w:name w:val="heading 2"/>
    <w:basedOn w:val="Heading1"/>
    <w:next w:val="Normal"/>
    <w:link w:val="Heading2Char"/>
    <w:uiPriority w:val="9"/>
    <w:unhideWhenUsed/>
    <w:qFormat/>
    <w:rsid w:val="00743824"/>
    <w:pPr>
      <w:numPr>
        <w:ilvl w:val="1"/>
      </w:numPr>
      <w:spacing w:before="480" w:after="160"/>
      <w:ind w:left="709" w:hanging="709"/>
      <w:outlineLvl w:val="1"/>
    </w:pPr>
    <w:rPr>
      <w:sz w:val="24"/>
      <w:lang w:val="en-US"/>
    </w:rPr>
  </w:style>
  <w:style w:type="paragraph" w:styleId="Heading3">
    <w:name w:val="heading 3"/>
    <w:basedOn w:val="Normal"/>
    <w:next w:val="Normal"/>
    <w:link w:val="Heading3Char"/>
    <w:uiPriority w:val="9"/>
    <w:unhideWhenUsed/>
    <w:qFormat/>
    <w:rsid w:val="00743824"/>
    <w:pPr>
      <w:keepNext/>
      <w:keepLines/>
      <w:spacing w:before="32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CC5574"/>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C5574"/>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E"/>
    <w:rPr>
      <w:rFonts w:ascii="Arial" w:eastAsiaTheme="majorEastAsia" w:hAnsi="Arial" w:cs="Arial"/>
      <w:b/>
      <w:color w:val="464646" w:themeColor="text1"/>
      <w:kern w:val="28"/>
      <w:sz w:val="32"/>
      <w:szCs w:val="36"/>
    </w:rPr>
  </w:style>
  <w:style w:type="character" w:customStyle="1" w:styleId="Heading2Char">
    <w:name w:val="Heading 2 Char"/>
    <w:basedOn w:val="DefaultParagraphFont"/>
    <w:link w:val="Heading2"/>
    <w:uiPriority w:val="9"/>
    <w:rsid w:val="00743824"/>
    <w:rPr>
      <w:rFonts w:ascii="Arial" w:eastAsiaTheme="majorEastAsia" w:hAnsi="Arial" w:cs="Arial"/>
      <w:b/>
      <w:caps/>
      <w:color w:val="464646" w:themeColor="text1"/>
      <w:kern w:val="28"/>
      <w:szCs w:val="36"/>
      <w:lang w:val="en-US"/>
    </w:rPr>
  </w:style>
  <w:style w:type="character" w:customStyle="1" w:styleId="Heading3Char">
    <w:name w:val="Heading 3 Char"/>
    <w:basedOn w:val="DefaultParagraphFont"/>
    <w:link w:val="Heading3"/>
    <w:uiPriority w:val="9"/>
    <w:rsid w:val="00743824"/>
    <w:rPr>
      <w:rFonts w:ascii="Arial" w:eastAsiaTheme="majorEastAsia" w:hAnsi="Arial" w:cstheme="majorBidi"/>
      <w:b/>
      <w:color w:val="464646" w:themeColor="text1"/>
    </w:rPr>
  </w:style>
  <w:style w:type="paragraph" w:styleId="Title">
    <w:name w:val="Title"/>
    <w:basedOn w:val="Normal"/>
    <w:next w:val="Normal"/>
    <w:link w:val="TitleChar"/>
    <w:uiPriority w:val="10"/>
    <w:qFormat/>
    <w:rsid w:val="0011079D"/>
    <w:pPr>
      <w:contextualSpacing/>
    </w:pPr>
    <w:rPr>
      <w:rFonts w:eastAsiaTheme="majorEastAsia"/>
      <w:b/>
      <w:caps/>
      <w:kern w:val="28"/>
      <w:sz w:val="72"/>
      <w:szCs w:val="56"/>
    </w:rPr>
  </w:style>
  <w:style w:type="character" w:customStyle="1" w:styleId="TitleChar">
    <w:name w:val="Title Char"/>
    <w:basedOn w:val="DefaultParagraphFont"/>
    <w:link w:val="Title"/>
    <w:uiPriority w:val="10"/>
    <w:rsid w:val="0011079D"/>
    <w:rPr>
      <w:rFonts w:ascii="Arial" w:eastAsiaTheme="majorEastAsia" w:hAnsi="Arial" w:cs="Arial"/>
      <w:b/>
      <w:caps/>
      <w:color w:val="464646" w:themeColor="text1"/>
      <w:kern w:val="28"/>
      <w:sz w:val="72"/>
      <w:szCs w:val="56"/>
    </w:rPr>
  </w:style>
  <w:style w:type="paragraph" w:styleId="Subtitle">
    <w:name w:val="Subtitle"/>
    <w:basedOn w:val="Normal"/>
    <w:next w:val="Normal"/>
    <w:link w:val="SubtitleChar"/>
    <w:uiPriority w:val="11"/>
    <w:qFormat/>
    <w:rsid w:val="00D656D5"/>
    <w:pPr>
      <w:numPr>
        <w:ilvl w:val="1"/>
      </w:numPr>
    </w:pPr>
    <w:rPr>
      <w:rFonts w:eastAsiaTheme="minorEastAsia"/>
      <w:spacing w:val="15"/>
      <w:sz w:val="28"/>
      <w:szCs w:val="28"/>
    </w:rPr>
  </w:style>
  <w:style w:type="character" w:customStyle="1" w:styleId="SubtitleChar">
    <w:name w:val="Subtitle Char"/>
    <w:basedOn w:val="DefaultParagraphFont"/>
    <w:link w:val="Subtitle"/>
    <w:uiPriority w:val="11"/>
    <w:rsid w:val="00D656D5"/>
    <w:rPr>
      <w:rFonts w:ascii="Arial" w:eastAsiaTheme="minorEastAsia" w:hAnsi="Arial" w:cs="Arial"/>
      <w:color w:val="464646" w:themeColor="text1"/>
      <w:spacing w:val="15"/>
      <w:sz w:val="28"/>
      <w:szCs w:val="28"/>
    </w:rPr>
  </w:style>
  <w:style w:type="character" w:customStyle="1" w:styleId="Heading5Char">
    <w:name w:val="Heading 5 Char"/>
    <w:basedOn w:val="DefaultParagraphFont"/>
    <w:link w:val="Heading5"/>
    <w:uiPriority w:val="9"/>
    <w:semiHidden/>
    <w:rsid w:val="00CC5574"/>
    <w:rPr>
      <w:rFonts w:ascii="Arial" w:eastAsiaTheme="majorEastAsia" w:hAnsi="Arial" w:cstheme="majorBidi"/>
      <w:i/>
      <w:color w:val="464646" w:themeColor="text1"/>
    </w:rPr>
  </w:style>
  <w:style w:type="paragraph" w:styleId="Quote">
    <w:name w:val="Quote"/>
    <w:basedOn w:val="Normal"/>
    <w:next w:val="Normal"/>
    <w:link w:val="QuoteChar"/>
    <w:uiPriority w:val="29"/>
    <w:qFormat/>
    <w:rsid w:val="00344A15"/>
    <w:pPr>
      <w:spacing w:before="240" w:after="240"/>
      <w:ind w:left="862" w:right="862"/>
    </w:pPr>
    <w:rPr>
      <w:i/>
      <w:iCs/>
      <w:sz w:val="32"/>
      <w:szCs w:val="32"/>
      <w:lang w:val="en-US"/>
    </w:rPr>
  </w:style>
  <w:style w:type="character" w:customStyle="1" w:styleId="QuoteChar">
    <w:name w:val="Quote Char"/>
    <w:basedOn w:val="DefaultParagraphFont"/>
    <w:link w:val="Quote"/>
    <w:uiPriority w:val="29"/>
    <w:rsid w:val="00344A15"/>
    <w:rPr>
      <w:rFonts w:ascii="Arial" w:hAnsi="Arial" w:cs="Arial"/>
      <w:i/>
      <w:iCs/>
      <w:color w:val="464646" w:themeColor="text1"/>
      <w:sz w:val="32"/>
      <w:szCs w:val="32"/>
      <w:lang w:val="en-US"/>
    </w:rPr>
  </w:style>
  <w:style w:type="paragraph" w:styleId="Header">
    <w:name w:val="header"/>
    <w:basedOn w:val="Normal"/>
    <w:link w:val="HeaderChar"/>
    <w:unhideWhenUsed/>
    <w:qFormat/>
    <w:rsid w:val="00AF5892"/>
    <w:pPr>
      <w:tabs>
        <w:tab w:val="center" w:pos="4536"/>
        <w:tab w:val="right" w:pos="9072"/>
      </w:tabs>
    </w:pPr>
  </w:style>
  <w:style w:type="character" w:customStyle="1" w:styleId="HeaderChar">
    <w:name w:val="Header Char"/>
    <w:basedOn w:val="DefaultParagraphFont"/>
    <w:link w:val="Header"/>
    <w:rsid w:val="00AF5892"/>
    <w:rPr>
      <w:rFonts w:ascii="Arial" w:hAnsi="Arial" w:cs="Arial"/>
    </w:rPr>
  </w:style>
  <w:style w:type="paragraph" w:styleId="Footer">
    <w:name w:val="footer"/>
    <w:basedOn w:val="Normal"/>
    <w:link w:val="FooterChar"/>
    <w:uiPriority w:val="99"/>
    <w:unhideWhenUsed/>
    <w:qFormat/>
    <w:rsid w:val="000C28CE"/>
    <w:pPr>
      <w:tabs>
        <w:tab w:val="center" w:pos="4536"/>
        <w:tab w:val="right" w:pos="9072"/>
      </w:tabs>
    </w:pPr>
    <w:rPr>
      <w:sz w:val="16"/>
    </w:rPr>
  </w:style>
  <w:style w:type="character" w:customStyle="1" w:styleId="FooterChar">
    <w:name w:val="Footer Char"/>
    <w:basedOn w:val="DefaultParagraphFont"/>
    <w:link w:val="Footer"/>
    <w:uiPriority w:val="99"/>
    <w:rsid w:val="000C28CE"/>
    <w:rPr>
      <w:rFonts w:ascii="Arial" w:hAnsi="Arial" w:cs="Arial"/>
      <w:color w:val="464646" w:themeColor="text1"/>
      <w:sz w:val="16"/>
    </w:rPr>
  </w:style>
  <w:style w:type="paragraph" w:styleId="ListParagraph">
    <w:name w:val="List Paragraph"/>
    <w:basedOn w:val="Normal"/>
    <w:uiPriority w:val="34"/>
    <w:qFormat/>
    <w:rsid w:val="00261334"/>
    <w:pPr>
      <w:numPr>
        <w:ilvl w:val="3"/>
        <w:numId w:val="35"/>
      </w:numPr>
      <w:ind w:left="709"/>
      <w:contextualSpacing/>
    </w:pPr>
    <w:rPr>
      <w:lang w:val="en-GB" w:bidi="es-ES"/>
    </w:rPr>
  </w:style>
  <w:style w:type="character" w:styleId="PageNumber">
    <w:name w:val="page number"/>
    <w:basedOn w:val="DefaultParagraphFont"/>
    <w:uiPriority w:val="99"/>
    <w:semiHidden/>
    <w:unhideWhenUsed/>
    <w:rsid w:val="00CD0D07"/>
  </w:style>
  <w:style w:type="paragraph" w:styleId="NoSpacing">
    <w:name w:val="No Spacing"/>
    <w:link w:val="NoSpacingChar"/>
    <w:uiPriority w:val="1"/>
    <w:qFormat/>
    <w:rsid w:val="00CD0D07"/>
    <w:rPr>
      <w:rFonts w:eastAsiaTheme="minorEastAsia"/>
      <w:sz w:val="22"/>
      <w:szCs w:val="22"/>
      <w:lang w:val="en-US" w:eastAsia="zh-CN"/>
    </w:rPr>
  </w:style>
  <w:style w:type="character" w:customStyle="1" w:styleId="NoSpacingChar">
    <w:name w:val="No Spacing Char"/>
    <w:basedOn w:val="DefaultParagraphFont"/>
    <w:link w:val="NoSpacing"/>
    <w:uiPriority w:val="1"/>
    <w:rsid w:val="00CD0D07"/>
    <w:rPr>
      <w:rFonts w:eastAsiaTheme="minorEastAsia"/>
      <w:sz w:val="22"/>
      <w:szCs w:val="22"/>
      <w:lang w:val="en-US" w:eastAsia="zh-CN"/>
    </w:rPr>
  </w:style>
  <w:style w:type="character" w:customStyle="1" w:styleId="Heading4Char">
    <w:name w:val="Heading 4 Char"/>
    <w:basedOn w:val="DefaultParagraphFont"/>
    <w:link w:val="Heading4"/>
    <w:uiPriority w:val="9"/>
    <w:rsid w:val="00CC5574"/>
    <w:rPr>
      <w:rFonts w:ascii="Arial" w:eastAsiaTheme="majorEastAsia" w:hAnsi="Arial" w:cstheme="majorBidi"/>
      <w:i/>
      <w:iCs/>
      <w:color w:val="464646" w:themeColor="text1"/>
    </w:rPr>
  </w:style>
  <w:style w:type="character" w:styleId="Hyperlink">
    <w:name w:val="Hyperlink"/>
    <w:basedOn w:val="DefaultParagraphFont"/>
    <w:uiPriority w:val="99"/>
    <w:unhideWhenUsed/>
    <w:rsid w:val="0054322C"/>
    <w:rPr>
      <w:color w:val="6AC1E7" w:themeColor="hyperlink"/>
      <w:u w:val="single"/>
    </w:rPr>
  </w:style>
  <w:style w:type="paragraph" w:styleId="TOC1">
    <w:name w:val="toc 1"/>
    <w:basedOn w:val="Normal"/>
    <w:next w:val="Normal"/>
    <w:autoRedefine/>
    <w:uiPriority w:val="39"/>
    <w:unhideWhenUsed/>
    <w:rsid w:val="0053634E"/>
    <w:pPr>
      <w:tabs>
        <w:tab w:val="left" w:pos="567"/>
        <w:tab w:val="right" w:pos="9056"/>
      </w:tabs>
      <w:spacing w:before="240" w:after="120"/>
    </w:pPr>
    <w:rPr>
      <w:b/>
      <w:bCs/>
      <w:noProof/>
      <w:color w:val="auto"/>
      <w:sz w:val="28"/>
      <w:szCs w:val="22"/>
      <w:lang w:val="en-US"/>
    </w:rPr>
  </w:style>
  <w:style w:type="paragraph" w:styleId="TOC2">
    <w:name w:val="toc 2"/>
    <w:basedOn w:val="Normal"/>
    <w:next w:val="Normal"/>
    <w:autoRedefine/>
    <w:uiPriority w:val="39"/>
    <w:unhideWhenUsed/>
    <w:rsid w:val="00B417EF"/>
    <w:pPr>
      <w:tabs>
        <w:tab w:val="left" w:pos="1207"/>
        <w:tab w:val="right" w:pos="9056"/>
      </w:tabs>
      <w:spacing w:before="120" w:after="0"/>
      <w:ind w:left="851" w:hanging="567"/>
    </w:pPr>
    <w:rPr>
      <w:b/>
      <w:bCs/>
      <w:caps/>
      <w:noProof/>
      <w:sz w:val="16"/>
      <w:szCs w:val="22"/>
      <w:lang w:val="en-US" w:bidi="es-ES"/>
    </w:rPr>
  </w:style>
  <w:style w:type="paragraph" w:styleId="TOC3">
    <w:name w:val="toc 3"/>
    <w:basedOn w:val="Normal"/>
    <w:next w:val="Normal"/>
    <w:autoRedefine/>
    <w:uiPriority w:val="39"/>
    <w:unhideWhenUsed/>
    <w:rsid w:val="00CC035F"/>
    <w:pPr>
      <w:tabs>
        <w:tab w:val="right" w:pos="9056"/>
      </w:tabs>
      <w:spacing w:after="0"/>
      <w:ind w:left="567"/>
    </w:pPr>
    <w:rPr>
      <w:noProof/>
      <w:szCs w:val="22"/>
      <w:lang w:val="en-US"/>
    </w:rPr>
  </w:style>
  <w:style w:type="paragraph" w:styleId="TOC4">
    <w:name w:val="toc 4"/>
    <w:basedOn w:val="TOC3"/>
    <w:next w:val="Normal"/>
    <w:autoRedefine/>
    <w:uiPriority w:val="39"/>
    <w:unhideWhenUsed/>
    <w:rsid w:val="001C588A"/>
  </w:style>
  <w:style w:type="paragraph" w:styleId="TableofAuthorities">
    <w:name w:val="table of authorities"/>
    <w:basedOn w:val="Normal"/>
    <w:next w:val="Normal"/>
    <w:uiPriority w:val="99"/>
    <w:unhideWhenUsed/>
    <w:rsid w:val="000F3E4C"/>
    <w:pPr>
      <w:spacing w:before="0" w:after="0"/>
      <w:ind w:left="240" w:hanging="240"/>
    </w:pPr>
    <w:rPr>
      <w:rFonts w:asciiTheme="minorHAnsi" w:hAnsiTheme="minorHAnsi"/>
      <w:szCs w:val="20"/>
    </w:rPr>
  </w:style>
  <w:style w:type="paragraph" w:styleId="TOAHeading">
    <w:name w:val="toa heading"/>
    <w:basedOn w:val="Normal"/>
    <w:next w:val="Normal"/>
    <w:uiPriority w:val="99"/>
    <w:unhideWhenUsed/>
    <w:rsid w:val="000F3E4C"/>
    <w:pPr>
      <w:spacing w:before="240" w:after="120"/>
    </w:pPr>
    <w:rPr>
      <w:rFonts w:asciiTheme="minorHAnsi" w:hAnsiTheme="minorHAnsi"/>
      <w:b/>
      <w:bCs/>
      <w:caps/>
      <w:szCs w:val="20"/>
    </w:rPr>
  </w:style>
  <w:style w:type="paragraph" w:styleId="FootnoteText">
    <w:name w:val="footnote text"/>
    <w:basedOn w:val="Normal"/>
    <w:link w:val="FootnoteTextChar"/>
    <w:uiPriority w:val="99"/>
    <w:unhideWhenUsed/>
    <w:rsid w:val="000F3E4C"/>
    <w:pPr>
      <w:spacing w:before="0" w:after="0"/>
    </w:pPr>
  </w:style>
  <w:style w:type="character" w:customStyle="1" w:styleId="FootnoteTextChar">
    <w:name w:val="Footnote Text Char"/>
    <w:basedOn w:val="DefaultParagraphFont"/>
    <w:link w:val="FootnoteText"/>
    <w:uiPriority w:val="99"/>
    <w:rsid w:val="000F3E4C"/>
    <w:rPr>
      <w:rFonts w:ascii="Arial" w:hAnsi="Arial" w:cs="Arial"/>
      <w:color w:val="464646" w:themeColor="text1"/>
    </w:rPr>
  </w:style>
  <w:style w:type="character" w:styleId="FootnoteReference">
    <w:name w:val="footnote reference"/>
    <w:basedOn w:val="DefaultParagraphFont"/>
    <w:uiPriority w:val="99"/>
    <w:unhideWhenUsed/>
    <w:rsid w:val="000F3E4C"/>
    <w:rPr>
      <w:vertAlign w:val="superscript"/>
    </w:rPr>
  </w:style>
  <w:style w:type="paragraph" w:customStyle="1" w:styleId="Table-Header">
    <w:name w:val="Table-Header"/>
    <w:basedOn w:val="Normal"/>
    <w:link w:val="Table-HeaderZchnZchn"/>
    <w:qFormat/>
    <w:rsid w:val="002B5C4C"/>
    <w:pPr>
      <w:keepLines/>
      <w:adjustRightInd w:val="0"/>
      <w:snapToGrid w:val="0"/>
    </w:pPr>
    <w:rPr>
      <w:rFonts w:eastAsia="Times New Roman" w:cs="Times New Roman"/>
      <w:b/>
      <w:bCs/>
      <w:color w:val="auto"/>
      <w:szCs w:val="20"/>
      <w:lang w:val="en-GB" w:eastAsia="de-DE"/>
    </w:rPr>
  </w:style>
  <w:style w:type="character" w:customStyle="1" w:styleId="Table-HeaderZchnZchn">
    <w:name w:val="Table-Header Zchn Zchn"/>
    <w:link w:val="Table-Header"/>
    <w:rsid w:val="002B5C4C"/>
    <w:rPr>
      <w:rFonts w:ascii="Arial" w:eastAsia="Times New Roman" w:hAnsi="Arial" w:cs="Times New Roman"/>
      <w:b/>
      <w:bCs/>
      <w:sz w:val="20"/>
      <w:szCs w:val="20"/>
      <w:lang w:val="en-GB" w:eastAsia="de-DE"/>
    </w:rPr>
  </w:style>
  <w:style w:type="table" w:styleId="TableGrid">
    <w:name w:val="Table Grid"/>
    <w:basedOn w:val="TableNormal"/>
    <w:uiPriority w:val="59"/>
    <w:rsid w:val="009B4489"/>
    <w:pPr>
      <w:spacing w:before="60" w:after="60"/>
      <w:jc w:val="both"/>
    </w:pPr>
    <w:rPr>
      <w:rFonts w:ascii="Arial" w:eastAsia="Times New Roman" w:hAnsi="Arial" w:cs="Times New Roman"/>
      <w:sz w:val="20"/>
      <w:szCs w:val="20"/>
      <w:lang w:val="de-DE" w:eastAsia="de-D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4489"/>
    <w:tblPr>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style>
  <w:style w:type="table" w:styleId="PlainTable1">
    <w:name w:val="Plain Table 1"/>
    <w:basedOn w:val="TableNormal"/>
    <w:uiPriority w:val="41"/>
    <w:rsid w:val="009B4489"/>
    <w:tblPr>
      <w:tblStyleRowBandSize w:val="1"/>
      <w:tblStyleColBandSize w:val="1"/>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tblStylePr w:type="firstRow">
      <w:rPr>
        <w:b/>
        <w:bCs/>
      </w:rPr>
    </w:tblStylePr>
    <w:tblStylePr w:type="lastRow">
      <w:rPr>
        <w:b/>
        <w:bCs/>
      </w:rPr>
      <w:tblPr/>
      <w:tcPr>
        <w:tcBorders>
          <w:top w:val="double" w:sz="4" w:space="0" w:color="B7B7B7" w:themeColor="background1" w:themeShade="BF"/>
        </w:tcBorders>
      </w:tc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2">
    <w:name w:val="Plain Table 2"/>
    <w:basedOn w:val="TableNormal"/>
    <w:uiPriority w:val="42"/>
    <w:rsid w:val="009B4489"/>
    <w:tblPr>
      <w:tblStyleRowBandSize w:val="1"/>
      <w:tblStyleColBandSize w:val="1"/>
      <w:tblBorders>
        <w:top w:val="single" w:sz="4" w:space="0" w:color="A2A2A2" w:themeColor="text1" w:themeTint="80"/>
        <w:bottom w:val="single" w:sz="4" w:space="0" w:color="A2A2A2" w:themeColor="text1" w:themeTint="80"/>
      </w:tblBorders>
    </w:tblPr>
    <w:tblStylePr w:type="firstRow">
      <w:rPr>
        <w:b/>
        <w:bCs/>
      </w:rPr>
      <w:tblPr/>
      <w:tcPr>
        <w:tcBorders>
          <w:bottom w:val="single" w:sz="4" w:space="0" w:color="A2A2A2" w:themeColor="text1" w:themeTint="80"/>
        </w:tcBorders>
      </w:tcPr>
    </w:tblStylePr>
    <w:tblStylePr w:type="lastRow">
      <w:rPr>
        <w:b/>
        <w:bCs/>
      </w:rPr>
      <w:tblPr/>
      <w:tcPr>
        <w:tcBorders>
          <w:top w:val="single" w:sz="4" w:space="0" w:color="A2A2A2" w:themeColor="text1" w:themeTint="80"/>
        </w:tcBorders>
      </w:tcPr>
    </w:tblStylePr>
    <w:tblStylePr w:type="firstCol">
      <w:rPr>
        <w:b/>
        <w:bCs/>
      </w:rPr>
    </w:tblStylePr>
    <w:tblStylePr w:type="lastCol">
      <w:rPr>
        <w:b/>
        <w:bCs/>
      </w:rPr>
    </w:tblStylePr>
    <w:tblStylePr w:type="band1Vert">
      <w:tblPr/>
      <w:tcPr>
        <w:tcBorders>
          <w:left w:val="single" w:sz="4" w:space="0" w:color="A2A2A2" w:themeColor="text1" w:themeTint="80"/>
          <w:right w:val="single" w:sz="4" w:space="0" w:color="A2A2A2" w:themeColor="text1" w:themeTint="80"/>
        </w:tcBorders>
      </w:tcPr>
    </w:tblStylePr>
    <w:tblStylePr w:type="band2Vert">
      <w:tblPr/>
      <w:tcPr>
        <w:tcBorders>
          <w:left w:val="single" w:sz="4" w:space="0" w:color="A2A2A2" w:themeColor="text1" w:themeTint="80"/>
          <w:right w:val="single" w:sz="4" w:space="0" w:color="A2A2A2" w:themeColor="text1" w:themeTint="80"/>
        </w:tcBorders>
      </w:tcPr>
    </w:tblStylePr>
    <w:tblStylePr w:type="band1Horz">
      <w:tblPr/>
      <w:tcPr>
        <w:tcBorders>
          <w:top w:val="single" w:sz="4" w:space="0" w:color="A2A2A2" w:themeColor="text1" w:themeTint="80"/>
          <w:bottom w:val="single" w:sz="4" w:space="0" w:color="A2A2A2" w:themeColor="text1" w:themeTint="80"/>
        </w:tcBorders>
      </w:tcPr>
    </w:tblStylePr>
  </w:style>
  <w:style w:type="table" w:styleId="PlainTable4">
    <w:name w:val="Plain Table 4"/>
    <w:basedOn w:val="TableNormal"/>
    <w:uiPriority w:val="44"/>
    <w:rsid w:val="009B44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5">
    <w:name w:val="Plain Table 5"/>
    <w:basedOn w:val="TableNormal"/>
    <w:uiPriority w:val="45"/>
    <w:rsid w:val="009B44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2A2" w:themeColor="text1" w:themeTint="80"/>
        </w:tcBorders>
        <w:shd w:val="clear" w:color="auto" w:fill="F5F5F5" w:themeFill="background1"/>
      </w:tcPr>
    </w:tblStylePr>
    <w:tblStylePr w:type="lastRow">
      <w:rPr>
        <w:rFonts w:asciiTheme="majorHAnsi" w:eastAsiaTheme="majorEastAsia" w:hAnsiTheme="majorHAnsi" w:cstheme="majorBidi"/>
        <w:i/>
        <w:iCs/>
        <w:sz w:val="26"/>
      </w:rPr>
      <w:tblPr/>
      <w:tcPr>
        <w:tcBorders>
          <w:top w:val="single" w:sz="4" w:space="0" w:color="A2A2A2" w:themeColor="text1" w:themeTint="80"/>
        </w:tcBorders>
        <w:shd w:val="clear" w:color="auto" w:fill="F5F5F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2A2" w:themeColor="text1" w:themeTint="80"/>
        </w:tcBorders>
        <w:shd w:val="clear" w:color="auto" w:fill="F5F5F5" w:themeFill="background1"/>
      </w:tcPr>
    </w:tblStylePr>
    <w:tblStylePr w:type="lastCol">
      <w:rPr>
        <w:rFonts w:asciiTheme="majorHAnsi" w:eastAsiaTheme="majorEastAsia" w:hAnsiTheme="majorHAnsi" w:cstheme="majorBidi"/>
        <w:i/>
        <w:iCs/>
        <w:sz w:val="26"/>
      </w:rPr>
      <w:tblPr/>
      <w:tcPr>
        <w:tcBorders>
          <w:left w:val="single" w:sz="4" w:space="0" w:color="A2A2A2" w:themeColor="text1" w:themeTint="80"/>
        </w:tcBorders>
        <w:shd w:val="clear" w:color="auto" w:fill="F5F5F5" w:themeFill="background1"/>
      </w:tc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notintableofcontents">
    <w:name w:val="Heading (not in table of contents)"/>
    <w:qFormat/>
    <w:rsid w:val="002B5C4C"/>
    <w:rPr>
      <w:rFonts w:ascii="Arial" w:eastAsiaTheme="majorEastAsia" w:hAnsi="Arial" w:cstheme="majorBidi"/>
      <w:b/>
      <w:iCs/>
      <w:caps/>
      <w:noProof/>
      <w:color w:val="464646" w:themeColor="text1"/>
      <w:sz w:val="36"/>
      <w:lang w:val="en-US"/>
    </w:rPr>
  </w:style>
  <w:style w:type="table" w:styleId="ListTable3">
    <w:name w:val="List Table 3"/>
    <w:basedOn w:val="TableNormal"/>
    <w:uiPriority w:val="48"/>
    <w:rsid w:val="00FB7FB3"/>
    <w:tblPr>
      <w:tblStyleRowBandSize w:val="1"/>
      <w:tblStyleColBandSize w:val="1"/>
      <w:tblBorders>
        <w:top w:val="single" w:sz="4" w:space="0" w:color="464646" w:themeColor="text1"/>
        <w:left w:val="single" w:sz="4" w:space="0" w:color="464646" w:themeColor="text1"/>
        <w:bottom w:val="single" w:sz="4" w:space="0" w:color="464646" w:themeColor="text1"/>
        <w:right w:val="single" w:sz="4" w:space="0" w:color="464646" w:themeColor="text1"/>
      </w:tblBorders>
    </w:tblPr>
    <w:tblStylePr w:type="firstRow">
      <w:rPr>
        <w:b/>
        <w:bCs/>
        <w:color w:val="F5F5F5" w:themeColor="background1"/>
      </w:rPr>
      <w:tblPr/>
      <w:tcPr>
        <w:shd w:val="clear" w:color="auto" w:fill="464646" w:themeFill="text1"/>
      </w:tcPr>
    </w:tblStylePr>
    <w:tblStylePr w:type="lastRow">
      <w:rPr>
        <w:b/>
        <w:bCs/>
      </w:rPr>
      <w:tblPr/>
      <w:tcPr>
        <w:tcBorders>
          <w:top w:val="double" w:sz="4" w:space="0" w:color="464646" w:themeColor="tex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464646" w:themeColor="text1"/>
          <w:right w:val="single" w:sz="4" w:space="0" w:color="464646" w:themeColor="text1"/>
        </w:tcBorders>
      </w:tcPr>
    </w:tblStylePr>
    <w:tblStylePr w:type="band1Horz">
      <w:tblPr/>
      <w:tcPr>
        <w:tcBorders>
          <w:top w:val="single" w:sz="4" w:space="0" w:color="464646" w:themeColor="text1"/>
          <w:bottom w:val="single" w:sz="4" w:space="0" w:color="46464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4646" w:themeColor="text1"/>
          <w:left w:val="nil"/>
        </w:tcBorders>
      </w:tcPr>
    </w:tblStylePr>
    <w:tblStylePr w:type="swCell">
      <w:tblPr/>
      <w:tcPr>
        <w:tcBorders>
          <w:top w:val="double" w:sz="4" w:space="0" w:color="464646" w:themeColor="text1"/>
          <w:right w:val="nil"/>
        </w:tcBorders>
      </w:tcPr>
    </w:tblStylePr>
  </w:style>
  <w:style w:type="table" w:styleId="GridTable4-Accent1">
    <w:name w:val="Grid Table 4 Accent 1"/>
    <w:basedOn w:val="TableNormal"/>
    <w:uiPriority w:val="49"/>
    <w:rsid w:val="00FB7FB3"/>
    <w:tblPr>
      <w:tblStyleRowBandSize w:val="1"/>
      <w:tblStyleColBandSize w:val="1"/>
      <w:tblBorders>
        <w:top w:val="single" w:sz="4" w:space="0" w:color="BDDA91" w:themeColor="accent1" w:themeTint="99"/>
        <w:left w:val="single" w:sz="4" w:space="0" w:color="BDDA91" w:themeColor="accent1" w:themeTint="99"/>
        <w:bottom w:val="single" w:sz="4" w:space="0" w:color="BDDA91" w:themeColor="accent1" w:themeTint="99"/>
        <w:right w:val="single" w:sz="4" w:space="0" w:color="BDDA91" w:themeColor="accent1" w:themeTint="99"/>
        <w:insideH w:val="single" w:sz="4" w:space="0" w:color="BDDA91" w:themeColor="accent1" w:themeTint="99"/>
        <w:insideV w:val="single" w:sz="4" w:space="0" w:color="BDDA91" w:themeColor="accent1" w:themeTint="99"/>
      </w:tblBorders>
    </w:tblPr>
    <w:tblStylePr w:type="firstRow">
      <w:rPr>
        <w:b/>
        <w:bCs/>
        <w:color w:val="F5F5F5" w:themeColor="background1"/>
      </w:rPr>
      <w:tblPr/>
      <w:tcPr>
        <w:tcBorders>
          <w:top w:val="single" w:sz="4" w:space="0" w:color="93C249" w:themeColor="accent1"/>
          <w:left w:val="single" w:sz="4" w:space="0" w:color="93C249" w:themeColor="accent1"/>
          <w:bottom w:val="single" w:sz="4" w:space="0" w:color="93C249" w:themeColor="accent1"/>
          <w:right w:val="single" w:sz="4" w:space="0" w:color="93C249" w:themeColor="accent1"/>
          <w:insideH w:val="nil"/>
          <w:insideV w:val="nil"/>
        </w:tcBorders>
        <w:shd w:val="clear" w:color="auto" w:fill="93C249" w:themeFill="accent1"/>
      </w:tcPr>
    </w:tblStylePr>
    <w:tblStylePr w:type="lastRow">
      <w:rPr>
        <w:b/>
        <w:bCs/>
      </w:rPr>
      <w:tblPr/>
      <w:tcPr>
        <w:tcBorders>
          <w:top w:val="double" w:sz="4" w:space="0" w:color="93C249" w:themeColor="accent1"/>
        </w:tcBorders>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4-Accent2">
    <w:name w:val="Grid Table 4 Accent 2"/>
    <w:basedOn w:val="TableNormal"/>
    <w:uiPriority w:val="49"/>
    <w:rsid w:val="00FB7FB3"/>
    <w:tblPr>
      <w:tblStyleRowBandSize w:val="1"/>
      <w:tblStyleColBandSize w:val="1"/>
      <w:tblBorders>
        <w:top w:val="single" w:sz="4" w:space="0" w:color="8DD8F1" w:themeColor="accent2" w:themeTint="99"/>
        <w:left w:val="single" w:sz="4" w:space="0" w:color="8DD8F1" w:themeColor="accent2" w:themeTint="99"/>
        <w:bottom w:val="single" w:sz="4" w:space="0" w:color="8DD8F1" w:themeColor="accent2" w:themeTint="99"/>
        <w:right w:val="single" w:sz="4" w:space="0" w:color="8DD8F1" w:themeColor="accent2" w:themeTint="99"/>
        <w:insideH w:val="single" w:sz="4" w:space="0" w:color="8DD8F1" w:themeColor="accent2" w:themeTint="99"/>
        <w:insideV w:val="single" w:sz="4" w:space="0" w:color="8DD8F1" w:themeColor="accent2" w:themeTint="99"/>
      </w:tblBorders>
    </w:tblPr>
    <w:tblStylePr w:type="firstRow">
      <w:rPr>
        <w:b/>
        <w:bCs/>
        <w:color w:val="F5F5F5" w:themeColor="background1"/>
      </w:rPr>
      <w:tblPr/>
      <w:tcPr>
        <w:tcBorders>
          <w:top w:val="single" w:sz="4" w:space="0" w:color="42BFE8" w:themeColor="accent2"/>
          <w:left w:val="single" w:sz="4" w:space="0" w:color="42BFE8" w:themeColor="accent2"/>
          <w:bottom w:val="single" w:sz="4" w:space="0" w:color="42BFE8" w:themeColor="accent2"/>
          <w:right w:val="single" w:sz="4" w:space="0" w:color="42BFE8" w:themeColor="accent2"/>
          <w:insideH w:val="nil"/>
          <w:insideV w:val="nil"/>
        </w:tcBorders>
        <w:shd w:val="clear" w:color="auto" w:fill="42BFE8" w:themeFill="accent2"/>
      </w:tcPr>
    </w:tblStylePr>
    <w:tblStylePr w:type="lastRow">
      <w:rPr>
        <w:b/>
        <w:bCs/>
      </w:rPr>
      <w:tblPr/>
      <w:tcPr>
        <w:tcBorders>
          <w:top w:val="double" w:sz="4" w:space="0" w:color="42BFE8" w:themeColor="accent2"/>
        </w:tcBorders>
      </w:tcPr>
    </w:tblStylePr>
    <w:tblStylePr w:type="firstCol">
      <w:rPr>
        <w:b/>
        <w:bCs/>
      </w:rPr>
    </w:tblStylePr>
    <w:tblStylePr w:type="lastCol">
      <w:rPr>
        <w:b/>
        <w:bCs/>
      </w:rPr>
    </w:tblStylePr>
    <w:tblStylePr w:type="band1Vert">
      <w:tblPr/>
      <w:tcPr>
        <w:shd w:val="clear" w:color="auto" w:fill="D8F2FA" w:themeFill="accent2" w:themeFillTint="33"/>
      </w:tcPr>
    </w:tblStylePr>
    <w:tblStylePr w:type="band1Horz">
      <w:tblPr/>
      <w:tcPr>
        <w:shd w:val="clear" w:color="auto" w:fill="D8F2FA" w:themeFill="accent2" w:themeFillTint="33"/>
      </w:tcPr>
    </w:tblStylePr>
  </w:style>
  <w:style w:type="table" w:styleId="GridTable1Light-Accent1">
    <w:name w:val="Grid Table 1 Light Accent 1"/>
    <w:basedOn w:val="TableNormal"/>
    <w:uiPriority w:val="46"/>
    <w:rsid w:val="00FB7FB3"/>
    <w:tblPr>
      <w:tblStyleRowBandSize w:val="1"/>
      <w:tblStyleColBandSize w:val="1"/>
      <w:tblBorders>
        <w:top w:val="single" w:sz="4" w:space="0" w:color="D3E6B6" w:themeColor="accent1" w:themeTint="66"/>
        <w:left w:val="single" w:sz="4" w:space="0" w:color="D3E6B6" w:themeColor="accent1" w:themeTint="66"/>
        <w:bottom w:val="single" w:sz="4" w:space="0" w:color="D3E6B6" w:themeColor="accent1" w:themeTint="66"/>
        <w:right w:val="single" w:sz="4" w:space="0" w:color="D3E6B6" w:themeColor="accent1" w:themeTint="66"/>
        <w:insideH w:val="single" w:sz="4" w:space="0" w:color="D3E6B6" w:themeColor="accent1" w:themeTint="66"/>
        <w:insideV w:val="single" w:sz="4" w:space="0" w:color="D3E6B6" w:themeColor="accent1" w:themeTint="66"/>
      </w:tblBorders>
    </w:tblPr>
    <w:tblStylePr w:type="firstRow">
      <w:rPr>
        <w:b/>
        <w:bCs/>
      </w:rPr>
      <w:tblPr/>
      <w:tcPr>
        <w:tcBorders>
          <w:bottom w:val="single" w:sz="12" w:space="0" w:color="BDDA91" w:themeColor="accent1" w:themeTint="99"/>
        </w:tcBorders>
      </w:tcPr>
    </w:tblStylePr>
    <w:tblStylePr w:type="lastRow">
      <w:rPr>
        <w:b/>
        <w:bCs/>
      </w:rPr>
      <w:tblPr/>
      <w:tcPr>
        <w:tcBorders>
          <w:top w:val="double" w:sz="2" w:space="0" w:color="BDDA9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B7FB3"/>
    <w:tblPr>
      <w:tblStyleRowBandSize w:val="1"/>
      <w:tblStyleColBandSize w:val="1"/>
      <w:tblBorders>
        <w:top w:val="single" w:sz="2" w:space="0" w:color="BDDA91" w:themeColor="accent1" w:themeTint="99"/>
        <w:bottom w:val="single" w:sz="2" w:space="0" w:color="BDDA91" w:themeColor="accent1" w:themeTint="99"/>
        <w:insideH w:val="single" w:sz="2" w:space="0" w:color="BDDA91" w:themeColor="accent1" w:themeTint="99"/>
        <w:insideV w:val="single" w:sz="2" w:space="0" w:color="BDDA91" w:themeColor="accent1" w:themeTint="99"/>
      </w:tblBorders>
    </w:tblPr>
    <w:tblStylePr w:type="firstRow">
      <w:rPr>
        <w:b/>
        <w:bCs/>
      </w:rPr>
      <w:tblPr/>
      <w:tcPr>
        <w:tcBorders>
          <w:top w:val="nil"/>
          <w:bottom w:val="single" w:sz="12" w:space="0" w:color="BDDA91" w:themeColor="accent1" w:themeTint="99"/>
          <w:insideH w:val="nil"/>
          <w:insideV w:val="nil"/>
        </w:tcBorders>
        <w:shd w:val="clear" w:color="auto" w:fill="F5F5F5" w:themeFill="background1"/>
      </w:tcPr>
    </w:tblStylePr>
    <w:tblStylePr w:type="lastRow">
      <w:rPr>
        <w:b/>
        <w:bCs/>
      </w:rPr>
      <w:tblPr/>
      <w:tcPr>
        <w:tcBorders>
          <w:top w:val="double" w:sz="2" w:space="0" w:color="BDDA91" w:themeColor="accent1" w:themeTint="99"/>
          <w:bottom w:val="nil"/>
          <w:insideH w:val="nil"/>
          <w:insideV w:val="nil"/>
        </w:tcBorders>
        <w:shd w:val="clear" w:color="auto" w:fill="F5F5F5" w:themeFill="background1"/>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5Dark-Accent1">
    <w:name w:val="Grid Table 5 Dark Accent 1"/>
    <w:basedOn w:val="TableNormal"/>
    <w:uiPriority w:val="50"/>
    <w:rsid w:val="00FB7FB3"/>
    <w:tblPr>
      <w:tblStyleRowBandSize w:val="1"/>
      <w:tblStyleColBandSize w:val="1"/>
      <w:tblBorders>
        <w:top w:val="single" w:sz="4" w:space="0" w:color="F5F5F5" w:themeColor="background1"/>
        <w:left w:val="single" w:sz="4" w:space="0" w:color="F5F5F5" w:themeColor="background1"/>
        <w:bottom w:val="single" w:sz="4" w:space="0" w:color="F5F5F5" w:themeColor="background1"/>
        <w:right w:val="single" w:sz="4" w:space="0" w:color="F5F5F5" w:themeColor="background1"/>
        <w:insideH w:val="single" w:sz="4" w:space="0" w:color="F5F5F5" w:themeColor="background1"/>
        <w:insideV w:val="single" w:sz="4" w:space="0" w:color="F5F5F5" w:themeColor="background1"/>
      </w:tblBorders>
    </w:tblPr>
    <w:tcPr>
      <w:shd w:val="clear" w:color="auto" w:fill="E9F2DA" w:themeFill="accent1" w:themeFillTint="33"/>
    </w:tcPr>
    <w:tblStylePr w:type="firstRow">
      <w:rPr>
        <w:b/>
        <w:bCs/>
        <w:color w:val="F5F5F5" w:themeColor="background1"/>
      </w:rPr>
      <w:tblPr/>
      <w:tcPr>
        <w:tcBorders>
          <w:top w:val="single" w:sz="4" w:space="0" w:color="F5F5F5" w:themeColor="background1"/>
          <w:left w:val="single" w:sz="4" w:space="0" w:color="F5F5F5" w:themeColor="background1"/>
          <w:right w:val="single" w:sz="4" w:space="0" w:color="F5F5F5" w:themeColor="background1"/>
          <w:insideH w:val="nil"/>
          <w:insideV w:val="nil"/>
        </w:tcBorders>
        <w:shd w:val="clear" w:color="auto" w:fill="93C249" w:themeFill="accent1"/>
      </w:tcPr>
    </w:tblStylePr>
    <w:tblStylePr w:type="lastRow">
      <w:rPr>
        <w:b/>
        <w:bCs/>
        <w:color w:val="F5F5F5" w:themeColor="background1"/>
      </w:rPr>
      <w:tblPr/>
      <w:tcPr>
        <w:tcBorders>
          <w:left w:val="single" w:sz="4" w:space="0" w:color="F5F5F5" w:themeColor="background1"/>
          <w:bottom w:val="single" w:sz="4" w:space="0" w:color="F5F5F5" w:themeColor="background1"/>
          <w:right w:val="single" w:sz="4" w:space="0" w:color="F5F5F5" w:themeColor="background1"/>
          <w:insideH w:val="nil"/>
          <w:insideV w:val="nil"/>
        </w:tcBorders>
        <w:shd w:val="clear" w:color="auto" w:fill="93C249" w:themeFill="accent1"/>
      </w:tcPr>
    </w:tblStylePr>
    <w:tblStylePr w:type="firstCol">
      <w:rPr>
        <w:b/>
        <w:bCs/>
        <w:color w:val="F5F5F5" w:themeColor="background1"/>
      </w:rPr>
      <w:tblPr/>
      <w:tcPr>
        <w:tcBorders>
          <w:top w:val="single" w:sz="4" w:space="0" w:color="F5F5F5" w:themeColor="background1"/>
          <w:left w:val="single" w:sz="4" w:space="0" w:color="F5F5F5" w:themeColor="background1"/>
          <w:bottom w:val="single" w:sz="4" w:space="0" w:color="F5F5F5" w:themeColor="background1"/>
          <w:insideV w:val="nil"/>
        </w:tcBorders>
        <w:shd w:val="clear" w:color="auto" w:fill="93C249" w:themeFill="accent1"/>
      </w:tcPr>
    </w:tblStylePr>
    <w:tblStylePr w:type="lastCol">
      <w:rPr>
        <w:b/>
        <w:bCs/>
        <w:color w:val="F5F5F5" w:themeColor="background1"/>
      </w:rPr>
      <w:tblPr/>
      <w:tcPr>
        <w:tcBorders>
          <w:top w:val="single" w:sz="4" w:space="0" w:color="F5F5F5" w:themeColor="background1"/>
          <w:bottom w:val="single" w:sz="4" w:space="0" w:color="F5F5F5" w:themeColor="background1"/>
          <w:right w:val="single" w:sz="4" w:space="0" w:color="F5F5F5" w:themeColor="background1"/>
          <w:insideV w:val="nil"/>
        </w:tcBorders>
        <w:shd w:val="clear" w:color="auto" w:fill="93C249" w:themeFill="accent1"/>
      </w:tcPr>
    </w:tblStylePr>
    <w:tblStylePr w:type="band1Vert">
      <w:tblPr/>
      <w:tcPr>
        <w:shd w:val="clear" w:color="auto" w:fill="D3E6B6" w:themeFill="accent1" w:themeFillTint="66"/>
      </w:tcPr>
    </w:tblStylePr>
    <w:tblStylePr w:type="band1Horz">
      <w:tblPr/>
      <w:tcPr>
        <w:shd w:val="clear" w:color="auto" w:fill="D3E6B6" w:themeFill="accent1" w:themeFillTint="66"/>
      </w:tcPr>
    </w:tblStylePr>
  </w:style>
  <w:style w:type="table" w:customStyle="1" w:styleId="IoF2020">
    <w:name w:val="IoF2020"/>
    <w:basedOn w:val="TableNormal"/>
    <w:uiPriority w:val="99"/>
    <w:rsid w:val="001C588A"/>
    <w:rPr>
      <w:rFonts w:ascii="Arial" w:hAnsi="Arial"/>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tcPr>
    <w:tblStylePr w:type="firstRow">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l2br w:val="nil"/>
          <w:tr2bl w:val="nil"/>
        </w:tcBorders>
        <w:shd w:val="clear" w:color="auto" w:fill="EEECE1" w:themeFill="background2"/>
      </w:tcPr>
    </w:tblStylePr>
  </w:style>
  <w:style w:type="paragraph" w:styleId="Caption">
    <w:name w:val="caption"/>
    <w:aliases w:val="Table caption,figure,cap,Centered,Labelling,TF,legend1,Caption Char Char Char1,Caption Char Char Char Char Char Char Char1,Caption Char Char Char Char Char Char Char Char Char Char Char Char1,Caption21,Caption Char Char Char21,legend"/>
    <w:basedOn w:val="Normal"/>
    <w:next w:val="Normal"/>
    <w:link w:val="CaptionChar"/>
    <w:unhideWhenUsed/>
    <w:qFormat/>
    <w:rsid w:val="001C588A"/>
    <w:pPr>
      <w:spacing w:before="0" w:after="200"/>
    </w:pPr>
    <w:rPr>
      <w:i/>
      <w:iCs/>
      <w:sz w:val="18"/>
      <w:szCs w:val="18"/>
    </w:rPr>
  </w:style>
  <w:style w:type="paragraph" w:styleId="BalloonText">
    <w:name w:val="Balloon Text"/>
    <w:basedOn w:val="Normal"/>
    <w:link w:val="BalloonTextChar"/>
    <w:uiPriority w:val="99"/>
    <w:semiHidden/>
    <w:unhideWhenUsed/>
    <w:rsid w:val="00D42F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DA"/>
    <w:rPr>
      <w:rFonts w:ascii="Segoe UI" w:hAnsi="Segoe UI" w:cs="Segoe UI"/>
      <w:color w:val="464646" w:themeColor="text1"/>
      <w:sz w:val="18"/>
      <w:szCs w:val="18"/>
    </w:rPr>
  </w:style>
  <w:style w:type="character" w:styleId="CommentReference">
    <w:name w:val="annotation reference"/>
    <w:basedOn w:val="DefaultParagraphFont"/>
    <w:uiPriority w:val="99"/>
    <w:semiHidden/>
    <w:unhideWhenUsed/>
    <w:rsid w:val="00E22EE9"/>
    <w:rPr>
      <w:sz w:val="16"/>
      <w:szCs w:val="16"/>
    </w:rPr>
  </w:style>
  <w:style w:type="paragraph" w:styleId="CommentText">
    <w:name w:val="annotation text"/>
    <w:basedOn w:val="Normal"/>
    <w:link w:val="CommentTextChar"/>
    <w:uiPriority w:val="99"/>
    <w:semiHidden/>
    <w:unhideWhenUsed/>
    <w:rsid w:val="00E22EE9"/>
    <w:rPr>
      <w:szCs w:val="20"/>
    </w:rPr>
  </w:style>
  <w:style w:type="character" w:customStyle="1" w:styleId="CommentTextChar">
    <w:name w:val="Comment Text Char"/>
    <w:basedOn w:val="DefaultParagraphFont"/>
    <w:link w:val="CommentText"/>
    <w:uiPriority w:val="99"/>
    <w:semiHidden/>
    <w:rsid w:val="00E22EE9"/>
    <w:rPr>
      <w:rFonts w:ascii="Arial" w:hAnsi="Arial" w:cs="Arial"/>
      <w:color w:val="464646" w:themeColor="text1"/>
      <w:sz w:val="20"/>
      <w:szCs w:val="20"/>
    </w:rPr>
  </w:style>
  <w:style w:type="paragraph" w:styleId="CommentSubject">
    <w:name w:val="annotation subject"/>
    <w:basedOn w:val="CommentText"/>
    <w:next w:val="CommentText"/>
    <w:link w:val="CommentSubjectChar"/>
    <w:uiPriority w:val="99"/>
    <w:semiHidden/>
    <w:unhideWhenUsed/>
    <w:rsid w:val="00E22EE9"/>
    <w:rPr>
      <w:b/>
      <w:bCs/>
    </w:rPr>
  </w:style>
  <w:style w:type="character" w:customStyle="1" w:styleId="CommentSubjectChar">
    <w:name w:val="Comment Subject Char"/>
    <w:basedOn w:val="CommentTextChar"/>
    <w:link w:val="CommentSubject"/>
    <w:uiPriority w:val="99"/>
    <w:semiHidden/>
    <w:rsid w:val="00E22EE9"/>
    <w:rPr>
      <w:rFonts w:ascii="Arial" w:hAnsi="Arial" w:cs="Arial"/>
      <w:b/>
      <w:bCs/>
      <w:color w:val="464646" w:themeColor="text1"/>
      <w:sz w:val="20"/>
      <w:szCs w:val="20"/>
    </w:rPr>
  </w:style>
  <w:style w:type="paragraph" w:customStyle="1" w:styleId="Bullet1">
    <w:name w:val="Bullet 1"/>
    <w:basedOn w:val="Normal"/>
    <w:qFormat/>
    <w:rsid w:val="004E6378"/>
    <w:pPr>
      <w:numPr>
        <w:ilvl w:val="1"/>
        <w:numId w:val="12"/>
      </w:numPr>
      <w:spacing w:before="120" w:after="60"/>
      <w:ind w:left="568" w:hanging="284"/>
    </w:pPr>
  </w:style>
  <w:style w:type="paragraph" w:customStyle="1" w:styleId="Bullet2">
    <w:name w:val="Bullet 2"/>
    <w:basedOn w:val="Bullet1"/>
    <w:qFormat/>
    <w:rsid w:val="00F82F0A"/>
    <w:pPr>
      <w:numPr>
        <w:ilvl w:val="0"/>
        <w:numId w:val="24"/>
      </w:numPr>
      <w:spacing w:before="60"/>
    </w:pPr>
  </w:style>
  <w:style w:type="paragraph" w:styleId="Revision">
    <w:name w:val="Revision"/>
    <w:hidden/>
    <w:uiPriority w:val="99"/>
    <w:semiHidden/>
    <w:rsid w:val="00983C21"/>
    <w:rPr>
      <w:rFonts w:ascii="Arial" w:hAnsi="Arial" w:cs="Arial"/>
      <w:color w:val="464646" w:themeColor="text1"/>
      <w:sz w:val="20"/>
    </w:rPr>
  </w:style>
  <w:style w:type="character" w:styleId="Strong">
    <w:name w:val="Strong"/>
    <w:basedOn w:val="DefaultParagraphFont"/>
    <w:uiPriority w:val="22"/>
    <w:qFormat/>
    <w:rsid w:val="007D72AB"/>
    <w:rPr>
      <w:b/>
      <w:bCs/>
      <w:spacing w:val="-4"/>
      <w:lang w:val="en-GB"/>
    </w:rPr>
  </w:style>
  <w:style w:type="table" w:styleId="LightList-Accent1">
    <w:name w:val="Light List Accent 1"/>
    <w:basedOn w:val="TableNormal"/>
    <w:uiPriority w:val="61"/>
    <w:rsid w:val="007D72AB"/>
    <w:rPr>
      <w:rFonts w:ascii="Verdana" w:hAnsi="Verdana"/>
      <w:sz w:val="17"/>
      <w:szCs w:val="22"/>
      <w:lang w:val="en-GB"/>
    </w:rPr>
    <w:tblPr>
      <w:tblStyleRowBandSize w:val="1"/>
      <w:tblStyleColBandSize w:val="1"/>
      <w:tblBorders>
        <w:top w:val="single" w:sz="8" w:space="0" w:color="93C249" w:themeColor="accent1"/>
        <w:left w:val="single" w:sz="8" w:space="0" w:color="93C249" w:themeColor="accent1"/>
        <w:bottom w:val="single" w:sz="8" w:space="0" w:color="93C249" w:themeColor="accent1"/>
        <w:right w:val="single" w:sz="8" w:space="0" w:color="93C249" w:themeColor="accent1"/>
      </w:tblBorders>
    </w:tblPr>
    <w:tblStylePr w:type="firstRow">
      <w:pPr>
        <w:spacing w:before="0" w:after="0" w:line="240" w:lineRule="auto"/>
      </w:pPr>
      <w:rPr>
        <w:b/>
        <w:bCs/>
        <w:color w:val="F5F5F5" w:themeColor="background1"/>
      </w:rPr>
      <w:tblPr/>
      <w:tcPr>
        <w:shd w:val="clear" w:color="auto" w:fill="93C249" w:themeFill="accent1"/>
      </w:tcPr>
    </w:tblStylePr>
    <w:tblStylePr w:type="lastRow">
      <w:pPr>
        <w:spacing w:before="0" w:after="0" w:line="240" w:lineRule="auto"/>
      </w:pPr>
      <w:rPr>
        <w:b/>
        <w:bCs/>
      </w:rPr>
      <w:tblPr/>
      <w:tcPr>
        <w:tcBorders>
          <w:top w:val="double" w:sz="6" w:space="0" w:color="93C249" w:themeColor="accent1"/>
          <w:left w:val="single" w:sz="8" w:space="0" w:color="93C249" w:themeColor="accent1"/>
          <w:bottom w:val="single" w:sz="8" w:space="0" w:color="93C249" w:themeColor="accent1"/>
          <w:right w:val="single" w:sz="8" w:space="0" w:color="93C249" w:themeColor="accent1"/>
        </w:tcBorders>
      </w:tcPr>
    </w:tblStylePr>
    <w:tblStylePr w:type="firstCol">
      <w:rPr>
        <w:b/>
        <w:bCs/>
      </w:rPr>
    </w:tblStylePr>
    <w:tblStylePr w:type="lastCol">
      <w:rPr>
        <w:b/>
        <w:bCs/>
      </w:rPr>
    </w:tblStylePr>
    <w:tblStylePr w:type="band1Vert">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tblStylePr w:type="band1Horz">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style>
  <w:style w:type="paragraph" w:customStyle="1" w:styleId="TableTextleft">
    <w:name w:val="Table Text (left)"/>
    <w:basedOn w:val="Normal"/>
    <w:link w:val="TableTextleftChar"/>
    <w:rsid w:val="007D72AB"/>
    <w:pPr>
      <w:spacing w:before="0" w:after="0"/>
    </w:pPr>
    <w:rPr>
      <w:rFonts w:ascii="Calibri Light" w:hAnsi="Calibri Light" w:cstheme="minorBidi"/>
      <w:color w:val="auto"/>
      <w:spacing w:val="-8"/>
      <w:sz w:val="22"/>
      <w:szCs w:val="17"/>
      <w:lang w:val="en-GB"/>
    </w:rPr>
  </w:style>
  <w:style w:type="character" w:customStyle="1" w:styleId="TableTextleftChar">
    <w:name w:val="Table Text (left) Char"/>
    <w:basedOn w:val="DefaultParagraphFont"/>
    <w:link w:val="TableTextleft"/>
    <w:rsid w:val="007D72AB"/>
    <w:rPr>
      <w:rFonts w:ascii="Calibri Light" w:hAnsi="Calibri Light"/>
      <w:spacing w:val="-8"/>
      <w:sz w:val="22"/>
      <w:szCs w:val="17"/>
      <w:lang w:val="en-GB"/>
    </w:rPr>
  </w:style>
  <w:style w:type="paragraph" w:customStyle="1" w:styleId="TableTextcentred">
    <w:name w:val="Table Text (centred)"/>
    <w:basedOn w:val="TableTextleft"/>
    <w:qFormat/>
    <w:rsid w:val="00C15C25"/>
    <w:pPr>
      <w:jc w:val="center"/>
    </w:pPr>
  </w:style>
  <w:style w:type="character" w:styleId="FollowedHyperlink">
    <w:name w:val="FollowedHyperlink"/>
    <w:basedOn w:val="DefaultParagraphFont"/>
    <w:uiPriority w:val="99"/>
    <w:semiHidden/>
    <w:unhideWhenUsed/>
    <w:rsid w:val="007A7EEA"/>
    <w:rPr>
      <w:color w:val="9178AF" w:themeColor="followedHyperlink"/>
      <w:u w:val="single"/>
    </w:rPr>
  </w:style>
  <w:style w:type="paragraph" w:styleId="BodyText">
    <w:name w:val="Body Text"/>
    <w:basedOn w:val="Normal"/>
    <w:link w:val="BodyTextChar"/>
    <w:uiPriority w:val="99"/>
    <w:semiHidden/>
    <w:unhideWhenUsed/>
    <w:rsid w:val="002678BA"/>
    <w:pPr>
      <w:spacing w:after="120"/>
    </w:pPr>
  </w:style>
  <w:style w:type="character" w:customStyle="1" w:styleId="BodyTextChar">
    <w:name w:val="Body Text Char"/>
    <w:basedOn w:val="DefaultParagraphFont"/>
    <w:link w:val="BodyText"/>
    <w:uiPriority w:val="99"/>
    <w:semiHidden/>
    <w:rsid w:val="002678BA"/>
    <w:rPr>
      <w:rFonts w:ascii="Arial" w:hAnsi="Arial" w:cs="Arial"/>
      <w:color w:val="464646" w:themeColor="text1"/>
      <w:sz w:val="20"/>
    </w:rPr>
  </w:style>
  <w:style w:type="character" w:customStyle="1" w:styleId="CaptionChar">
    <w:name w:val="Caption Char"/>
    <w:aliases w:val="Table caption Char,figure Char,cap Char,Centered Char,Labelling Char,TF Char,legend1 Char,Caption Char Char Char1 Char,Caption Char Char Char Char Char Char Char1 Char,Caption21 Char,Caption Char Char Char21 Char,legend Char"/>
    <w:link w:val="Caption"/>
    <w:locked/>
    <w:rsid w:val="00261334"/>
    <w:rPr>
      <w:rFonts w:ascii="Arial" w:hAnsi="Arial" w:cs="Arial"/>
      <w:i/>
      <w:iCs/>
      <w:color w:val="464646" w:themeColor="text1"/>
      <w:sz w:val="18"/>
      <w:szCs w:val="18"/>
    </w:rPr>
  </w:style>
  <w:style w:type="paragraph" w:customStyle="1" w:styleId="sysFooter2C">
    <w:name w:val="sys Footer 2 C"/>
    <w:basedOn w:val="Normal"/>
    <w:semiHidden/>
    <w:rsid w:val="00242001"/>
    <w:pPr>
      <w:framePr w:hSpace="142" w:vSpace="142" w:wrap="notBeside" w:vAnchor="text" w:hAnchor="text" w:xAlign="center" w:y="1"/>
      <w:spacing w:before="240" w:after="0"/>
      <w:jc w:val="both"/>
    </w:pPr>
    <w:rPr>
      <w:rFonts w:ascii="Lucida Sans" w:eastAsia="Times New Roman" w:hAnsi="Lucida Sans" w:cs="Times New Roman"/>
      <w:b/>
      <w:noProof/>
      <w:color w:val="auto"/>
      <w:sz w:val="12"/>
      <w:szCs w:val="16"/>
      <w:lang w:val="es-ES_tradnl"/>
    </w:rPr>
  </w:style>
  <w:style w:type="paragraph" w:customStyle="1" w:styleId="sysFooter2R">
    <w:name w:val="sys Footer 2 R"/>
    <w:basedOn w:val="Normal"/>
    <w:semiHidden/>
    <w:rsid w:val="00242001"/>
    <w:pPr>
      <w:framePr w:hSpace="142" w:vSpace="142" w:wrap="notBeside" w:vAnchor="text" w:hAnchor="text" w:xAlign="right" w:y="1"/>
      <w:spacing w:before="240" w:after="0"/>
      <w:ind w:right="28"/>
      <w:jc w:val="both"/>
    </w:pPr>
    <w:rPr>
      <w:rFonts w:ascii="Lucida Sans" w:eastAsia="Times New Roman" w:hAnsi="Lucida Sans" w:cs="Times New Roman"/>
      <w:b/>
      <w:noProof/>
      <w:color w:val="auto"/>
      <w:sz w:val="12"/>
      <w:szCs w:val="16"/>
      <w:lang w:val="es-ES_tradnl"/>
    </w:rPr>
  </w:style>
  <w:style w:type="character" w:styleId="PlaceholderText">
    <w:name w:val="Placeholder Text"/>
    <w:basedOn w:val="DefaultParagraphFont"/>
    <w:uiPriority w:val="99"/>
    <w:semiHidden/>
    <w:rsid w:val="00242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006">
      <w:bodyDiv w:val="1"/>
      <w:marLeft w:val="0"/>
      <w:marRight w:val="0"/>
      <w:marTop w:val="0"/>
      <w:marBottom w:val="0"/>
      <w:divBdr>
        <w:top w:val="none" w:sz="0" w:space="0" w:color="auto"/>
        <w:left w:val="none" w:sz="0" w:space="0" w:color="auto"/>
        <w:bottom w:val="none" w:sz="0" w:space="0" w:color="auto"/>
        <w:right w:val="none" w:sz="0" w:space="0" w:color="auto"/>
      </w:divBdr>
    </w:div>
    <w:div w:id="274753102">
      <w:bodyDiv w:val="1"/>
      <w:marLeft w:val="0"/>
      <w:marRight w:val="0"/>
      <w:marTop w:val="0"/>
      <w:marBottom w:val="0"/>
      <w:divBdr>
        <w:top w:val="none" w:sz="0" w:space="0" w:color="auto"/>
        <w:left w:val="none" w:sz="0" w:space="0" w:color="auto"/>
        <w:bottom w:val="none" w:sz="0" w:space="0" w:color="auto"/>
        <w:right w:val="none" w:sz="0" w:space="0" w:color="auto"/>
      </w:divBdr>
    </w:div>
    <w:div w:id="385180235">
      <w:bodyDiv w:val="1"/>
      <w:marLeft w:val="0"/>
      <w:marRight w:val="0"/>
      <w:marTop w:val="0"/>
      <w:marBottom w:val="0"/>
      <w:divBdr>
        <w:top w:val="none" w:sz="0" w:space="0" w:color="auto"/>
        <w:left w:val="none" w:sz="0" w:space="0" w:color="auto"/>
        <w:bottom w:val="none" w:sz="0" w:space="0" w:color="auto"/>
        <w:right w:val="none" w:sz="0" w:space="0" w:color="auto"/>
      </w:divBdr>
    </w:div>
    <w:div w:id="396437603">
      <w:bodyDiv w:val="1"/>
      <w:marLeft w:val="0"/>
      <w:marRight w:val="0"/>
      <w:marTop w:val="0"/>
      <w:marBottom w:val="0"/>
      <w:divBdr>
        <w:top w:val="none" w:sz="0" w:space="0" w:color="auto"/>
        <w:left w:val="none" w:sz="0" w:space="0" w:color="auto"/>
        <w:bottom w:val="none" w:sz="0" w:space="0" w:color="auto"/>
        <w:right w:val="none" w:sz="0" w:space="0" w:color="auto"/>
      </w:divBdr>
    </w:div>
    <w:div w:id="632492128">
      <w:bodyDiv w:val="1"/>
      <w:marLeft w:val="0"/>
      <w:marRight w:val="0"/>
      <w:marTop w:val="0"/>
      <w:marBottom w:val="0"/>
      <w:divBdr>
        <w:top w:val="none" w:sz="0" w:space="0" w:color="auto"/>
        <w:left w:val="none" w:sz="0" w:space="0" w:color="auto"/>
        <w:bottom w:val="none" w:sz="0" w:space="0" w:color="auto"/>
        <w:right w:val="none" w:sz="0" w:space="0" w:color="auto"/>
      </w:divBdr>
    </w:div>
    <w:div w:id="850870769">
      <w:bodyDiv w:val="1"/>
      <w:marLeft w:val="0"/>
      <w:marRight w:val="0"/>
      <w:marTop w:val="0"/>
      <w:marBottom w:val="0"/>
      <w:divBdr>
        <w:top w:val="none" w:sz="0" w:space="0" w:color="auto"/>
        <w:left w:val="none" w:sz="0" w:space="0" w:color="auto"/>
        <w:bottom w:val="none" w:sz="0" w:space="0" w:color="auto"/>
        <w:right w:val="none" w:sz="0" w:space="0" w:color="auto"/>
      </w:divBdr>
    </w:div>
    <w:div w:id="1136223077">
      <w:bodyDiv w:val="1"/>
      <w:marLeft w:val="0"/>
      <w:marRight w:val="0"/>
      <w:marTop w:val="0"/>
      <w:marBottom w:val="0"/>
      <w:divBdr>
        <w:top w:val="none" w:sz="0" w:space="0" w:color="auto"/>
        <w:left w:val="none" w:sz="0" w:space="0" w:color="auto"/>
        <w:bottom w:val="none" w:sz="0" w:space="0" w:color="auto"/>
        <w:right w:val="none" w:sz="0" w:space="0" w:color="auto"/>
      </w:divBdr>
    </w:div>
    <w:div w:id="1466508347">
      <w:bodyDiv w:val="1"/>
      <w:marLeft w:val="0"/>
      <w:marRight w:val="0"/>
      <w:marTop w:val="0"/>
      <w:marBottom w:val="0"/>
      <w:divBdr>
        <w:top w:val="none" w:sz="0" w:space="0" w:color="auto"/>
        <w:left w:val="none" w:sz="0" w:space="0" w:color="auto"/>
        <w:bottom w:val="none" w:sz="0" w:space="0" w:color="auto"/>
        <w:right w:val="none" w:sz="0" w:space="0" w:color="auto"/>
      </w:divBdr>
    </w:div>
    <w:div w:id="1649823951">
      <w:bodyDiv w:val="1"/>
      <w:marLeft w:val="0"/>
      <w:marRight w:val="0"/>
      <w:marTop w:val="0"/>
      <w:marBottom w:val="0"/>
      <w:divBdr>
        <w:top w:val="none" w:sz="0" w:space="0" w:color="auto"/>
        <w:left w:val="none" w:sz="0" w:space="0" w:color="auto"/>
        <w:bottom w:val="none" w:sz="0" w:space="0" w:color="auto"/>
        <w:right w:val="none" w:sz="0" w:space="0" w:color="auto"/>
      </w:divBdr>
    </w:div>
    <w:div w:id="198739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of2020.eu/opencall" TargetMode="Externa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of2020.e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IOF 2020">
      <a:dk1>
        <a:srgbClr val="464646"/>
      </a:dk1>
      <a:lt1>
        <a:srgbClr val="F5F5F5"/>
      </a:lt1>
      <a:dk2>
        <a:srgbClr val="7C4E2A"/>
      </a:dk2>
      <a:lt2>
        <a:srgbClr val="EEECE1"/>
      </a:lt2>
      <a:accent1>
        <a:srgbClr val="93C249"/>
      </a:accent1>
      <a:accent2>
        <a:srgbClr val="42BFE8"/>
      </a:accent2>
      <a:accent3>
        <a:srgbClr val="9178AF"/>
      </a:accent3>
      <a:accent4>
        <a:srgbClr val="F5C850"/>
      </a:accent4>
      <a:accent5>
        <a:srgbClr val="DC5959"/>
      </a:accent5>
      <a:accent6>
        <a:srgbClr val="DC9618"/>
      </a:accent6>
      <a:hlink>
        <a:srgbClr val="6AC1E7"/>
      </a:hlink>
      <a:folHlink>
        <a:srgbClr val="9178A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CE7E8-19B7-4117-8E5D-FB982C68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DF738584.dotm</Template>
  <TotalTime>52</TotalTime>
  <Pages>11</Pages>
  <Words>3838</Words>
  <Characters>21111</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IoF2020 Open Call Preparation</vt:lpstr>
      <vt:lpstr>IoF2020 Open Call Preparation</vt:lpstr>
    </vt:vector>
  </TitlesOfParts>
  <Manager/>
  <Company/>
  <LinksUpToDate>false</LinksUpToDate>
  <CharactersWithSpaces>24900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IoF2020 Open Call Preparation</dc:title>
  <dc:subject/>
  <dc:creator>IoF2020</dc:creator>
  <cp:keywords/>
  <dc:description/>
  <cp:lastModifiedBy>Bogers, Marion</cp:lastModifiedBy>
  <cp:revision>8</cp:revision>
  <cp:lastPrinted>2018-05-15T09:33:00Z</cp:lastPrinted>
  <dcterms:created xsi:type="dcterms:W3CDTF">2018-05-14T13:55:00Z</dcterms:created>
  <dcterms:modified xsi:type="dcterms:W3CDTF">2018-06-04T11:34:00Z</dcterms:modified>
  <cp:category/>
</cp:coreProperties>
</file>